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Cs w:val="28"/>
        </w:rPr>
      </w:pPr>
      <w:r>
        <w:rPr>
          <w:b/>
          <w:szCs w:val="28"/>
        </w:rPr>
        <w:t>ỦY BAN NHÂN DÂN THÀNH PHỐ HỒ CHÍ MINH</w:t>
      </w:r>
    </w:p>
    <w:p>
      <w:pPr>
        <w:jc w:val="center"/>
        <w:rPr>
          <w:b/>
          <w:szCs w:val="28"/>
        </w:rPr>
      </w:pPr>
      <w:r>
        <w:rPr>
          <w:b/>
          <w:szCs w:val="28"/>
        </w:rPr>
        <w:t>TRƯỜNG CAO ĐẲNG LÝ TỰ TRỌNG THÀNH PHỐ HỒ CHÍ MINH</w:t>
      </w:r>
    </w:p>
    <w:p>
      <w:pPr>
        <w:jc w:val="center"/>
        <w:rPr>
          <w:b/>
          <w:color w:val="FF0000"/>
          <w:szCs w:val="28"/>
        </w:rPr>
      </w:pPr>
      <w:r>
        <w:rPr>
          <w:b/>
          <w:szCs w:val="28"/>
        </w:rPr>
        <w:t>KHOA NHIỆT</w:t>
      </w:r>
      <w:r>
        <w:rPr>
          <w:b/>
          <w:color w:val="FF0000"/>
          <w:szCs w:val="28"/>
        </w:rPr>
        <w:t xml:space="preserve"> </w:t>
      </w:r>
      <w:r>
        <w:rPr>
          <w:b/>
          <w:szCs w:val="28"/>
        </w:rPr>
        <w:t>– LẠNH</w:t>
      </w:r>
    </w:p>
    <w:p>
      <w:pPr>
        <w:jc w:val="center"/>
        <w:rPr>
          <w:b/>
          <w:color w:val="FF0000"/>
          <w:szCs w:val="28"/>
        </w:rPr>
      </w:pPr>
    </w:p>
    <w:p>
      <w:pPr>
        <w:jc w:val="center"/>
        <w:rPr>
          <w:b/>
          <w:color w:val="FF0000"/>
          <w:szCs w:val="28"/>
        </w:rPr>
      </w:pPr>
      <w:r>
        <w:drawing>
          <wp:inline distT="0" distB="0" distL="0" distR="0">
            <wp:extent cx="1495425" cy="102044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jc w:val="center"/>
        <w:rPr>
          <w:b/>
          <w:color w:val="FF0000"/>
          <w:szCs w:val="28"/>
        </w:rPr>
      </w:pPr>
    </w:p>
    <w:p>
      <w:pPr>
        <w:jc w:val="center"/>
        <w:rPr>
          <w:b/>
          <w:color w:val="FF0000"/>
          <w:szCs w:val="28"/>
        </w:rPr>
      </w:pPr>
    </w:p>
    <w:p>
      <w:pPr>
        <w:tabs>
          <w:tab w:val="left" w:pos="2127"/>
        </w:tabs>
        <w:spacing w:line="360" w:lineRule="auto"/>
        <w:ind w:left="426" w:firstLine="720"/>
        <w:jc w:val="both"/>
        <w:rPr>
          <w:rFonts w:hint="default"/>
          <w:b/>
          <w:bCs/>
          <w:color w:val="000000" w:themeColor="text1"/>
          <w:szCs w:val="28"/>
          <w:lang w:val="vi-VN"/>
          <w14:textFill>
            <w14:solidFill>
              <w14:schemeClr w14:val="tx1"/>
            </w14:solidFill>
          </w14:textFill>
        </w:rPr>
      </w:pPr>
      <w:r>
        <w:rPr>
          <w:b/>
          <w:bCs/>
          <w:szCs w:val="28"/>
        </w:rPr>
        <w:t xml:space="preserve">SVTH:   1. </w:t>
      </w:r>
      <w:r>
        <w:rPr>
          <w:rFonts w:hint="default"/>
          <w:b/>
          <w:bCs/>
          <w:szCs w:val="28"/>
          <w:lang w:val="vi-VN"/>
        </w:rPr>
        <w:t>PHAN THANH TÚ</w:t>
      </w:r>
      <w:r>
        <w:rPr>
          <w:b/>
          <w:bCs/>
          <w:color w:val="000000" w:themeColor="text1"/>
          <w:szCs w:val="28"/>
          <w14:textFill>
            <w14:solidFill>
              <w14:schemeClr w14:val="tx1"/>
            </w14:solidFill>
          </w14:textFill>
        </w:rPr>
        <w:t xml:space="preserve">     - MSSV:1900</w:t>
      </w:r>
      <w:r>
        <w:rPr>
          <w:rFonts w:hint="default"/>
          <w:b/>
          <w:bCs/>
          <w:color w:val="000000" w:themeColor="text1"/>
          <w:szCs w:val="28"/>
          <w:lang w:val="vi-VN"/>
          <w14:textFill>
            <w14:solidFill>
              <w14:schemeClr w14:val="tx1"/>
            </w14:solidFill>
          </w14:textFill>
        </w:rPr>
        <w:t>2808</w:t>
      </w:r>
    </w:p>
    <w:p>
      <w:pPr>
        <w:spacing w:line="360" w:lineRule="auto"/>
        <w:ind w:left="1440" w:firstLine="828"/>
        <w:jc w:val="both"/>
        <w:rPr>
          <w:rFonts w:hint="default"/>
          <w:b/>
          <w:bCs/>
          <w:color w:val="000000" w:themeColor="text1"/>
          <w:szCs w:val="28"/>
          <w:lang w:val="vi-VN"/>
          <w14:textFill>
            <w14:solidFill>
              <w14:schemeClr w14:val="tx1"/>
            </w14:solidFill>
          </w14:textFill>
        </w:rPr>
      </w:pPr>
      <w:r>
        <w:rPr>
          <w:b/>
          <w:bCs/>
          <w:color w:val="000000" w:themeColor="text1"/>
          <w:szCs w:val="28"/>
          <w14:textFill>
            <w14:solidFill>
              <w14:schemeClr w14:val="tx1"/>
            </w14:solidFill>
          </w14:textFill>
        </w:rPr>
        <w:t xml:space="preserve">2. </w:t>
      </w:r>
      <w:r>
        <w:rPr>
          <w:rFonts w:hint="default"/>
          <w:b/>
          <w:bCs/>
          <w:color w:val="000000" w:themeColor="text1"/>
          <w:szCs w:val="28"/>
          <w:lang w:val="vi-VN"/>
          <w14:textFill>
            <w14:solidFill>
              <w14:schemeClr w14:val="tx1"/>
            </w14:solidFill>
          </w14:textFill>
        </w:rPr>
        <w:t>NGUYỄN ĐỨC MẠNH</w:t>
      </w:r>
      <w:r>
        <w:rPr>
          <w:b/>
          <w:bCs/>
          <w:color w:val="000000" w:themeColor="text1"/>
          <w:szCs w:val="28"/>
          <w14:textFill>
            <w14:solidFill>
              <w14:schemeClr w14:val="tx1"/>
            </w14:solidFill>
          </w14:textFill>
        </w:rPr>
        <w:t xml:space="preserve">     - MSSV:19002</w:t>
      </w:r>
      <w:r>
        <w:rPr>
          <w:rFonts w:hint="default"/>
          <w:b/>
          <w:bCs/>
          <w:color w:val="000000" w:themeColor="text1"/>
          <w:szCs w:val="28"/>
          <w:lang w:val="vi-VN"/>
          <w14:textFill>
            <w14:solidFill>
              <w14:schemeClr w14:val="tx1"/>
            </w14:solidFill>
          </w14:textFill>
        </w:rPr>
        <w:t>848</w:t>
      </w:r>
    </w:p>
    <w:p>
      <w:pPr>
        <w:spacing w:line="360" w:lineRule="auto"/>
        <w:rPr>
          <w:b/>
          <w:color w:val="000000" w:themeColor="text1"/>
          <w:sz w:val="50"/>
          <w:szCs w:val="40"/>
          <w14:textFill>
            <w14:solidFill>
              <w14:schemeClr w14:val="tx1"/>
            </w14:solidFill>
          </w14:textFill>
        </w:rPr>
      </w:pPr>
    </w:p>
    <w:p>
      <w:pPr>
        <w:spacing w:line="360" w:lineRule="auto"/>
        <w:jc w:val="center"/>
        <w:rPr>
          <w:b/>
          <w:color w:val="FF0000"/>
          <w:sz w:val="30"/>
          <w:szCs w:val="30"/>
        </w:rPr>
      </w:pPr>
      <w:r>
        <w:rPr>
          <w:b/>
          <w:color w:val="FF0000"/>
          <w:sz w:val="30"/>
          <w:szCs w:val="30"/>
        </w:rPr>
        <w:t>MỘT SỐ VẤN ĐỀ THỰC TẾ CỦA MÁY LẠNH HẤP THỤ H</w:t>
      </w:r>
      <w:r>
        <w:rPr>
          <w:b/>
          <w:color w:val="FF0000"/>
          <w:sz w:val="30"/>
          <w:szCs w:val="30"/>
          <w:vertAlign w:val="subscript"/>
        </w:rPr>
        <w:t>2</w:t>
      </w:r>
      <w:r>
        <w:rPr>
          <w:b/>
          <w:color w:val="FF0000"/>
          <w:sz w:val="30"/>
          <w:szCs w:val="30"/>
        </w:rPr>
        <w:t xml:space="preserve">O-LIBR (MỤC </w:t>
      </w:r>
      <w:r>
        <w:rPr>
          <w:rFonts w:hint="default"/>
          <w:b/>
          <w:color w:val="FF0000"/>
          <w:sz w:val="30"/>
          <w:szCs w:val="30"/>
          <w:lang w:val="vi-VN"/>
        </w:rPr>
        <w:t>5-7</w:t>
      </w:r>
      <w:r>
        <w:rPr>
          <w:b/>
          <w:color w:val="FF0000"/>
          <w:sz w:val="30"/>
          <w:szCs w:val="30"/>
        </w:rPr>
        <w:t>)</w:t>
      </w:r>
    </w:p>
    <w:p>
      <w:pPr>
        <w:widowControl w:val="0"/>
        <w:spacing w:line="360" w:lineRule="auto"/>
        <w:jc w:val="both"/>
        <w:rPr>
          <w:b/>
          <w:color w:val="000000"/>
          <w:szCs w:val="28"/>
          <w:lang w:val="fr-FR"/>
        </w:rPr>
      </w:pPr>
      <w:r>
        <w:rPr>
          <w:b/>
          <w:szCs w:val="28"/>
        </w:rPr>
        <w:t>Ngành học</w:t>
      </w:r>
      <w:r>
        <w:rPr>
          <w:b/>
          <w:szCs w:val="28"/>
        </w:rPr>
        <w:tab/>
      </w:r>
      <w:r>
        <w:rPr>
          <w:b/>
          <w:szCs w:val="28"/>
        </w:rPr>
        <w:t>:</w:t>
      </w:r>
      <w:r>
        <w:rPr>
          <w:b/>
          <w:color w:val="000000"/>
          <w:szCs w:val="28"/>
          <w:lang w:val="fr-FR"/>
        </w:rPr>
        <w:t xml:space="preserve"> </w:t>
      </w:r>
      <w:r>
        <w:rPr>
          <w:b/>
          <w:color w:val="000000" w:themeColor="text1"/>
          <w:szCs w:val="28"/>
          <w:lang w:val="fr-FR"/>
          <w14:textFill>
            <w14:solidFill>
              <w14:schemeClr w14:val="tx1"/>
            </w14:solidFill>
          </w14:textFill>
        </w:rPr>
        <w:t xml:space="preserve">Kỹ Thuật Máy Lạnh Và Điều Hòa Không Khí </w:t>
      </w:r>
    </w:p>
    <w:p>
      <w:pPr>
        <w:widowControl w:val="0"/>
        <w:spacing w:line="360" w:lineRule="auto"/>
        <w:jc w:val="both"/>
        <w:rPr>
          <w:b/>
          <w:color w:val="000000" w:themeColor="text1"/>
          <w:szCs w:val="28"/>
          <w:lang w:val="fr-FR"/>
          <w14:textFill>
            <w14:solidFill>
              <w14:schemeClr w14:val="tx1"/>
            </w14:solidFill>
          </w14:textFill>
        </w:rPr>
      </w:pPr>
      <w:r>
        <w:rPr>
          <w:b/>
          <w:color w:val="000000"/>
          <w:szCs w:val="28"/>
          <w:lang w:val="fr-FR"/>
        </w:rPr>
        <w:t>Lớp học</w:t>
      </w:r>
      <w:r>
        <w:rPr>
          <w:b/>
          <w:color w:val="000000"/>
          <w:szCs w:val="28"/>
          <w:lang w:val="fr-FR"/>
        </w:rPr>
        <w:tab/>
      </w:r>
      <w:r>
        <w:rPr>
          <w:b/>
          <w:color w:val="000000"/>
          <w:szCs w:val="28"/>
          <w:lang w:val="fr-FR"/>
        </w:rPr>
        <w:t xml:space="preserve">: </w:t>
      </w:r>
      <w:r>
        <w:rPr>
          <w:b/>
          <w:color w:val="000000" w:themeColor="text1"/>
          <w:szCs w:val="28"/>
          <w:lang w:val="fr-FR"/>
          <w14:textFill>
            <w14:solidFill>
              <w14:schemeClr w14:val="tx1"/>
            </w14:solidFill>
          </w14:textFill>
        </w:rPr>
        <w:t>19C1-KML1</w:t>
      </w:r>
    </w:p>
    <w:p>
      <w:pPr>
        <w:widowControl w:val="0"/>
        <w:spacing w:line="360" w:lineRule="auto"/>
        <w:jc w:val="both"/>
        <w:rPr>
          <w:b/>
          <w:szCs w:val="28"/>
        </w:rPr>
      </w:pPr>
      <w:r>
        <w:rPr>
          <w:b/>
          <w:szCs w:val="28"/>
        </w:rPr>
        <w:tab/>
      </w:r>
      <w:r>
        <w:rPr>
          <w:b/>
          <w:szCs w:val="28"/>
        </w:rPr>
        <w:tab/>
      </w:r>
    </w:p>
    <w:p>
      <w:pPr>
        <w:spacing w:line="360" w:lineRule="auto"/>
        <w:jc w:val="center"/>
        <w:rPr>
          <w:b/>
          <w:szCs w:val="28"/>
        </w:rPr>
      </w:pPr>
    </w:p>
    <w:p>
      <w:pPr>
        <w:spacing w:line="360" w:lineRule="auto"/>
        <w:jc w:val="center"/>
        <w:rPr>
          <w:b/>
          <w:color w:val="FF0000"/>
          <w:szCs w:val="28"/>
        </w:rPr>
      </w:pPr>
    </w:p>
    <w:p>
      <w:pPr>
        <w:spacing w:line="360" w:lineRule="auto"/>
        <w:jc w:val="center"/>
        <w:rPr>
          <w:b/>
          <w:szCs w:val="28"/>
        </w:rPr>
      </w:pPr>
      <w:r>
        <w:rPr>
          <w:b/>
          <w:szCs w:val="28"/>
        </w:rPr>
        <w:t>TIỂU LUẬN MÔN CHUYÊN ĐỀ MÁY LẠNH</w:t>
      </w:r>
    </w:p>
    <w:p>
      <w:pPr>
        <w:spacing w:line="360" w:lineRule="auto"/>
        <w:jc w:val="center"/>
        <w:rPr>
          <w:b/>
          <w:szCs w:val="28"/>
        </w:rPr>
      </w:pPr>
    </w:p>
    <w:p>
      <w:pPr>
        <w:spacing w:line="360" w:lineRule="auto"/>
        <w:jc w:val="center"/>
        <w:rPr>
          <w:b/>
          <w:szCs w:val="28"/>
        </w:rPr>
      </w:pPr>
    </w:p>
    <w:p>
      <w:pPr>
        <w:spacing w:line="360" w:lineRule="auto"/>
        <w:jc w:val="center"/>
        <w:rPr>
          <w:b/>
          <w:szCs w:val="28"/>
        </w:rPr>
      </w:pPr>
      <w:r>
        <w:rPr>
          <w:b/>
          <w:szCs w:val="28"/>
        </w:rPr>
        <w:t>GVGD:  Th.S Đinh Đồng Hiệp</w:t>
      </w:r>
    </w:p>
    <w:p>
      <w:pPr>
        <w:spacing w:line="360" w:lineRule="auto"/>
        <w:rPr>
          <w:b/>
          <w:sz w:val="30"/>
          <w:szCs w:val="30"/>
        </w:rPr>
      </w:pPr>
    </w:p>
    <w:p>
      <w:pPr>
        <w:spacing w:line="360" w:lineRule="auto"/>
        <w:rPr>
          <w:b/>
          <w:sz w:val="30"/>
          <w:szCs w:val="30"/>
        </w:rPr>
      </w:pPr>
    </w:p>
    <w:p>
      <w:pPr>
        <w:widowControl w:val="0"/>
        <w:spacing w:line="360" w:lineRule="auto"/>
        <w:jc w:val="center"/>
        <w:rPr>
          <w:b/>
          <w:szCs w:val="28"/>
        </w:rPr>
      </w:pPr>
      <w:r>
        <w:rPr>
          <w:b/>
          <w:szCs w:val="28"/>
        </w:rPr>
        <w:t>Thành phố Hồ Chí Minh – 2021</w:t>
      </w:r>
    </w:p>
    <w:p>
      <w:pPr>
        <w:jc w:val="center"/>
        <w:rPr>
          <w:b/>
          <w:szCs w:val="28"/>
        </w:rPr>
        <w:sectPr>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jc w:val="center"/>
        <w:rPr>
          <w:b/>
          <w:szCs w:val="28"/>
        </w:rPr>
      </w:pPr>
      <w:r>
        <w:rPr>
          <w:b/>
          <w:szCs w:val="28"/>
        </w:rPr>
        <w:t>ỦY BAN NHÂN DÂN THÀNH PHỐ HỒ CHÍ MINH</w:t>
      </w:r>
    </w:p>
    <w:p>
      <w:pPr>
        <w:jc w:val="center"/>
        <w:rPr>
          <w:b/>
          <w:szCs w:val="28"/>
        </w:rPr>
      </w:pPr>
      <w:r>
        <w:rPr>
          <w:b/>
          <w:szCs w:val="28"/>
        </w:rPr>
        <w:t>TRƯỜNG CAO ĐẲNG LÝ TỰ TRỌNG THÀNH PHỐ HỒ CHÍ MINH</w:t>
      </w:r>
    </w:p>
    <w:p>
      <w:pPr>
        <w:jc w:val="center"/>
        <w:rPr>
          <w:b/>
          <w:szCs w:val="28"/>
        </w:rPr>
      </w:pPr>
      <w:r>
        <w:rPr>
          <w:b/>
          <w:szCs w:val="28"/>
        </w:rPr>
        <w:t>KHOA NHIỆT</w:t>
      </w:r>
      <w:r>
        <w:rPr>
          <w:b/>
          <w:color w:val="FF0000"/>
          <w:szCs w:val="28"/>
        </w:rPr>
        <w:t xml:space="preserve"> </w:t>
      </w:r>
      <w:r>
        <w:rPr>
          <w:b/>
          <w:szCs w:val="28"/>
        </w:rPr>
        <w:t>– LẠNH</w:t>
      </w:r>
    </w:p>
    <w:p>
      <w:pPr>
        <w:jc w:val="center"/>
        <w:rPr>
          <w:b/>
          <w:color w:val="FF0000"/>
          <w:szCs w:val="28"/>
        </w:rPr>
      </w:pPr>
    </w:p>
    <w:p>
      <w:pPr>
        <w:jc w:val="center"/>
        <w:rPr>
          <w:b/>
          <w:color w:val="FF0000"/>
          <w:szCs w:val="28"/>
        </w:rPr>
      </w:pPr>
      <w:r>
        <w:drawing>
          <wp:inline distT="0" distB="0" distL="0" distR="0">
            <wp:extent cx="1495425" cy="102044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500018" cy="1024050"/>
                    </a:xfrm>
                    <a:prstGeom prst="rect">
                      <a:avLst/>
                    </a:prstGeom>
                    <a:noFill/>
                    <a:ln>
                      <a:noFill/>
                    </a:ln>
                  </pic:spPr>
                </pic:pic>
              </a:graphicData>
            </a:graphic>
          </wp:inline>
        </w:drawing>
      </w:r>
    </w:p>
    <w:p>
      <w:pPr>
        <w:jc w:val="center"/>
        <w:rPr>
          <w:b/>
          <w:color w:val="FF0000"/>
          <w:szCs w:val="28"/>
        </w:rPr>
      </w:pPr>
    </w:p>
    <w:p>
      <w:pPr>
        <w:jc w:val="center"/>
        <w:rPr>
          <w:b/>
          <w:color w:val="FF0000"/>
          <w:szCs w:val="28"/>
        </w:rPr>
      </w:pPr>
    </w:p>
    <w:p>
      <w:pPr>
        <w:tabs>
          <w:tab w:val="left" w:pos="2268"/>
        </w:tabs>
        <w:spacing w:line="360" w:lineRule="auto"/>
        <w:ind w:left="426" w:firstLine="720"/>
        <w:jc w:val="both"/>
        <w:rPr>
          <w:rFonts w:hint="default"/>
          <w:b/>
          <w:bCs/>
          <w:color w:val="000000" w:themeColor="text1"/>
          <w:szCs w:val="28"/>
          <w:lang w:val="vi-VN"/>
          <w14:textFill>
            <w14:solidFill>
              <w14:schemeClr w14:val="tx1"/>
            </w14:solidFill>
          </w14:textFill>
        </w:rPr>
      </w:pPr>
      <w:r>
        <w:rPr>
          <w:b/>
          <w:bCs/>
          <w:szCs w:val="28"/>
        </w:rPr>
        <w:t xml:space="preserve">SVTH:   1. </w:t>
      </w:r>
      <w:r>
        <w:rPr>
          <w:rFonts w:hint="default"/>
          <w:b/>
          <w:bCs/>
          <w:szCs w:val="28"/>
          <w:lang w:val="vi-VN"/>
        </w:rPr>
        <w:t>PHANH THANH TÚ</w:t>
      </w:r>
      <w:r>
        <w:rPr>
          <w:b/>
          <w:bCs/>
          <w:color w:val="000000" w:themeColor="text1"/>
          <w:szCs w:val="28"/>
          <w14:textFill>
            <w14:solidFill>
              <w14:schemeClr w14:val="tx1"/>
            </w14:solidFill>
          </w14:textFill>
        </w:rPr>
        <w:t xml:space="preserve">     - MSSV:1900</w:t>
      </w:r>
      <w:r>
        <w:rPr>
          <w:rFonts w:hint="default"/>
          <w:b/>
          <w:bCs/>
          <w:color w:val="000000" w:themeColor="text1"/>
          <w:szCs w:val="28"/>
          <w:lang w:val="vi-VN"/>
          <w14:textFill>
            <w14:solidFill>
              <w14:schemeClr w14:val="tx1"/>
            </w14:solidFill>
          </w14:textFill>
        </w:rPr>
        <w:t>2808</w:t>
      </w:r>
    </w:p>
    <w:p>
      <w:pPr>
        <w:spacing w:line="360" w:lineRule="auto"/>
        <w:jc w:val="both"/>
        <w:rPr>
          <w:rFonts w:hint="default"/>
          <w:b/>
          <w:bCs/>
          <w:color w:val="000000" w:themeColor="text1"/>
          <w:szCs w:val="28"/>
          <w:lang w:val="vi-VN"/>
          <w14:textFill>
            <w14:solidFill>
              <w14:schemeClr w14:val="tx1"/>
            </w14:solidFill>
          </w14:textFill>
        </w:rPr>
      </w:pPr>
      <w:r>
        <w:rPr>
          <w:b/>
          <w:bCs/>
          <w:color w:val="000000" w:themeColor="text1"/>
          <w:szCs w:val="28"/>
          <w14:textFill>
            <w14:solidFill>
              <w14:schemeClr w14:val="tx1"/>
            </w14:solidFill>
          </w14:textFill>
        </w:rPr>
        <w:t xml:space="preserve">                                2. </w:t>
      </w:r>
      <w:r>
        <w:rPr>
          <w:rFonts w:hint="default"/>
          <w:b/>
          <w:bCs/>
          <w:color w:val="000000" w:themeColor="text1"/>
          <w:szCs w:val="28"/>
          <w:lang w:val="vi-VN"/>
          <w14:textFill>
            <w14:solidFill>
              <w14:schemeClr w14:val="tx1"/>
            </w14:solidFill>
          </w14:textFill>
        </w:rPr>
        <w:t>NGUYỄN ĐỨC MẠNH</w:t>
      </w:r>
      <w:r>
        <w:rPr>
          <w:b/>
          <w:bCs/>
          <w:color w:val="000000" w:themeColor="text1"/>
          <w:szCs w:val="28"/>
          <w14:textFill>
            <w14:solidFill>
              <w14:schemeClr w14:val="tx1"/>
            </w14:solidFill>
          </w14:textFill>
        </w:rPr>
        <w:t xml:space="preserve">     - MSSV:19002</w:t>
      </w:r>
      <w:r>
        <w:rPr>
          <w:rFonts w:hint="default"/>
          <w:b/>
          <w:bCs/>
          <w:color w:val="000000" w:themeColor="text1"/>
          <w:szCs w:val="28"/>
          <w:lang w:val="vi-VN"/>
          <w14:textFill>
            <w14:solidFill>
              <w14:schemeClr w14:val="tx1"/>
            </w14:solidFill>
          </w14:textFill>
        </w:rPr>
        <w:t>848</w:t>
      </w:r>
    </w:p>
    <w:p>
      <w:pPr>
        <w:spacing w:line="360" w:lineRule="auto"/>
        <w:rPr>
          <w:b/>
          <w:color w:val="000000" w:themeColor="text1"/>
          <w:sz w:val="50"/>
          <w:szCs w:val="40"/>
          <w14:textFill>
            <w14:solidFill>
              <w14:schemeClr w14:val="tx1"/>
            </w14:solidFill>
          </w14:textFill>
        </w:rPr>
      </w:pPr>
    </w:p>
    <w:p>
      <w:pPr>
        <w:spacing w:line="360" w:lineRule="auto"/>
        <w:jc w:val="center"/>
        <w:rPr>
          <w:b/>
          <w:color w:val="FF0000"/>
          <w:sz w:val="32"/>
          <w:szCs w:val="32"/>
        </w:rPr>
      </w:pPr>
      <w:r>
        <w:rPr>
          <w:b/>
          <w:color w:val="FF0000"/>
          <w:sz w:val="32"/>
          <w:szCs w:val="32"/>
        </w:rPr>
        <w:t>MỘT SỐ VẤN ĐỀ THỰC TẾ CỦA MÁY LẠNH HẤP THỤ H</w:t>
      </w:r>
      <w:r>
        <w:rPr>
          <w:b/>
          <w:color w:val="FF0000"/>
          <w:sz w:val="32"/>
          <w:szCs w:val="32"/>
          <w:vertAlign w:val="subscript"/>
        </w:rPr>
        <w:t>2</w:t>
      </w:r>
      <w:r>
        <w:rPr>
          <w:b/>
          <w:color w:val="FF0000"/>
          <w:sz w:val="32"/>
          <w:szCs w:val="32"/>
        </w:rPr>
        <w:t xml:space="preserve">O-LIBR (MỤC </w:t>
      </w:r>
      <w:r>
        <w:rPr>
          <w:rFonts w:hint="default"/>
          <w:b/>
          <w:color w:val="FF0000"/>
          <w:sz w:val="32"/>
          <w:szCs w:val="32"/>
          <w:lang w:val="vi-VN"/>
        </w:rPr>
        <w:t>5-7</w:t>
      </w:r>
      <w:r>
        <w:rPr>
          <w:b/>
          <w:color w:val="FF0000"/>
          <w:sz w:val="32"/>
          <w:szCs w:val="32"/>
        </w:rPr>
        <w:t>)</w:t>
      </w:r>
    </w:p>
    <w:p>
      <w:pPr>
        <w:spacing w:line="360" w:lineRule="auto"/>
        <w:jc w:val="center"/>
        <w:rPr>
          <w:b/>
          <w:color w:val="FF0000"/>
          <w:szCs w:val="28"/>
        </w:rPr>
      </w:pPr>
    </w:p>
    <w:p>
      <w:pPr>
        <w:widowControl w:val="0"/>
        <w:spacing w:line="360" w:lineRule="auto"/>
        <w:jc w:val="both"/>
        <w:rPr>
          <w:b/>
          <w:color w:val="000000" w:themeColor="text1"/>
          <w:szCs w:val="28"/>
          <w:lang w:val="fr-FR"/>
          <w14:textFill>
            <w14:solidFill>
              <w14:schemeClr w14:val="tx1"/>
            </w14:solidFill>
          </w14:textFill>
        </w:rPr>
      </w:pPr>
      <w:r>
        <w:rPr>
          <w:b/>
          <w:szCs w:val="28"/>
        </w:rPr>
        <w:t>Ngành học</w:t>
      </w:r>
      <w:r>
        <w:rPr>
          <w:b/>
          <w:szCs w:val="28"/>
        </w:rPr>
        <w:tab/>
      </w:r>
      <w:r>
        <w:rPr>
          <w:b/>
          <w:szCs w:val="28"/>
        </w:rPr>
        <w:t>:</w:t>
      </w:r>
      <w:r>
        <w:rPr>
          <w:b/>
          <w:color w:val="000000"/>
          <w:szCs w:val="28"/>
          <w:lang w:val="fr-FR"/>
        </w:rPr>
        <w:t xml:space="preserve"> </w:t>
      </w:r>
      <w:r>
        <w:rPr>
          <w:b/>
          <w:color w:val="000000" w:themeColor="text1"/>
          <w:szCs w:val="28"/>
          <w:lang w:val="fr-FR"/>
          <w14:textFill>
            <w14:solidFill>
              <w14:schemeClr w14:val="tx1"/>
            </w14:solidFill>
          </w14:textFill>
        </w:rPr>
        <w:t xml:space="preserve">Kỹ Thuật Máy Lạnh Và Điều Hòa Không Khí </w:t>
      </w:r>
    </w:p>
    <w:p>
      <w:pPr>
        <w:widowControl w:val="0"/>
        <w:spacing w:line="360" w:lineRule="auto"/>
        <w:jc w:val="both"/>
        <w:rPr>
          <w:b/>
          <w:color w:val="000000" w:themeColor="text1"/>
          <w:szCs w:val="28"/>
          <w:lang w:val="fr-FR"/>
          <w14:textFill>
            <w14:solidFill>
              <w14:schemeClr w14:val="tx1"/>
            </w14:solidFill>
          </w14:textFill>
        </w:rPr>
      </w:pPr>
      <w:r>
        <w:rPr>
          <w:b/>
          <w:color w:val="000000" w:themeColor="text1"/>
          <w:szCs w:val="28"/>
          <w:lang w:val="fr-FR"/>
          <w14:textFill>
            <w14:solidFill>
              <w14:schemeClr w14:val="tx1"/>
            </w14:solidFill>
          </w14:textFill>
        </w:rPr>
        <w:t>Lớp học</w:t>
      </w:r>
      <w:r>
        <w:rPr>
          <w:b/>
          <w:color w:val="000000" w:themeColor="text1"/>
          <w:szCs w:val="28"/>
          <w:lang w:val="fr-FR"/>
          <w14:textFill>
            <w14:solidFill>
              <w14:schemeClr w14:val="tx1"/>
            </w14:solidFill>
          </w14:textFill>
        </w:rPr>
        <w:tab/>
      </w:r>
      <w:r>
        <w:rPr>
          <w:b/>
          <w:color w:val="000000" w:themeColor="text1"/>
          <w:szCs w:val="28"/>
          <w:lang w:val="fr-FR"/>
          <w14:textFill>
            <w14:solidFill>
              <w14:schemeClr w14:val="tx1"/>
            </w14:solidFill>
          </w14:textFill>
        </w:rPr>
        <w:t>: 19C1-KML1</w:t>
      </w:r>
    </w:p>
    <w:p>
      <w:pPr>
        <w:widowControl w:val="0"/>
        <w:spacing w:line="360" w:lineRule="auto"/>
        <w:jc w:val="both"/>
        <w:rPr>
          <w:b/>
          <w:szCs w:val="28"/>
        </w:rPr>
      </w:pPr>
      <w:r>
        <w:rPr>
          <w:b/>
          <w:szCs w:val="28"/>
        </w:rPr>
        <w:tab/>
      </w:r>
      <w:r>
        <w:rPr>
          <w:b/>
          <w:szCs w:val="28"/>
        </w:rPr>
        <w:tab/>
      </w:r>
    </w:p>
    <w:p>
      <w:pPr>
        <w:spacing w:line="360" w:lineRule="auto"/>
        <w:jc w:val="center"/>
        <w:rPr>
          <w:b/>
          <w:color w:val="FF0000"/>
          <w:szCs w:val="28"/>
        </w:rPr>
      </w:pPr>
    </w:p>
    <w:p>
      <w:pPr>
        <w:spacing w:line="360" w:lineRule="auto"/>
        <w:jc w:val="center"/>
        <w:rPr>
          <w:b/>
          <w:sz w:val="32"/>
          <w:szCs w:val="32"/>
        </w:rPr>
      </w:pPr>
      <w:r>
        <w:rPr>
          <w:b/>
          <w:sz w:val="32"/>
          <w:szCs w:val="32"/>
        </w:rPr>
        <w:t xml:space="preserve">TIỂU LUẬN MÔN </w:t>
      </w:r>
      <w:r>
        <w:rPr>
          <w:b/>
          <w:color w:val="000000" w:themeColor="text1"/>
          <w:sz w:val="32"/>
          <w:szCs w:val="32"/>
          <w14:textFill>
            <w14:solidFill>
              <w14:schemeClr w14:val="tx1"/>
            </w14:solidFill>
          </w14:textFill>
        </w:rPr>
        <w:t>CHUYÊN ĐỀ MÁY LẠNH</w:t>
      </w:r>
    </w:p>
    <w:p>
      <w:pPr>
        <w:spacing w:line="360" w:lineRule="auto"/>
        <w:jc w:val="center"/>
        <w:rPr>
          <w:b/>
          <w:szCs w:val="28"/>
        </w:rPr>
      </w:pPr>
    </w:p>
    <w:p>
      <w:pPr>
        <w:spacing w:line="360" w:lineRule="auto"/>
        <w:ind w:left="720" w:firstLine="720"/>
        <w:jc w:val="both"/>
        <w:rPr>
          <w:b/>
          <w:szCs w:val="28"/>
        </w:rPr>
      </w:pPr>
      <w:r>
        <w:rPr>
          <w:b/>
          <w:szCs w:val="28"/>
        </w:rPr>
        <w:t>GV CHẤM 1</w:t>
      </w:r>
      <w:r>
        <w:rPr>
          <w:b/>
          <w:szCs w:val="28"/>
        </w:rPr>
        <w:tab/>
      </w:r>
      <w:r>
        <w:rPr>
          <w:b/>
          <w:szCs w:val="28"/>
        </w:rPr>
        <w:tab/>
      </w:r>
      <w:r>
        <w:rPr>
          <w:b/>
          <w:szCs w:val="28"/>
        </w:rPr>
        <w:tab/>
      </w:r>
      <w:r>
        <w:rPr>
          <w:b/>
          <w:szCs w:val="28"/>
        </w:rPr>
        <w:tab/>
      </w:r>
      <w:r>
        <w:rPr>
          <w:b/>
          <w:szCs w:val="28"/>
        </w:rPr>
        <w:tab/>
      </w:r>
      <w:r>
        <w:rPr>
          <w:b/>
          <w:szCs w:val="28"/>
        </w:rPr>
        <w:t>GV CHẤM 2</w:t>
      </w:r>
    </w:p>
    <w:p>
      <w:pPr>
        <w:spacing w:line="360" w:lineRule="auto"/>
        <w:ind w:firstLine="720"/>
        <w:rPr>
          <w:i/>
          <w:color w:val="000000" w:themeColor="text1"/>
          <w:szCs w:val="28"/>
          <w14:textFill>
            <w14:solidFill>
              <w14:schemeClr w14:val="tx1"/>
            </w14:solidFill>
          </w14:textFill>
        </w:rPr>
      </w:pPr>
      <w:r>
        <w:rPr>
          <w:i/>
          <w:color w:val="000000" w:themeColor="text1"/>
          <w:szCs w:val="28"/>
          <w14:textFill>
            <w14:solidFill>
              <w14:schemeClr w14:val="tx1"/>
            </w14:solidFill>
          </w14:textFill>
        </w:rPr>
        <w:t xml:space="preserve"> (Ký và ghi rõ họ và tên) </w:t>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ab/>
      </w:r>
      <w:r>
        <w:rPr>
          <w:i/>
          <w:color w:val="000000" w:themeColor="text1"/>
          <w:szCs w:val="28"/>
          <w14:textFill>
            <w14:solidFill>
              <w14:schemeClr w14:val="tx1"/>
            </w14:solidFill>
          </w14:textFill>
        </w:rPr>
        <w:t xml:space="preserve"> (Ký và ghi rõ họ và tên)</w:t>
      </w:r>
    </w:p>
    <w:p>
      <w:pPr>
        <w:spacing w:line="360" w:lineRule="auto"/>
        <w:rPr>
          <w:i/>
          <w:color w:val="000000" w:themeColor="text1"/>
          <w:szCs w:val="28"/>
          <w14:textFill>
            <w14:solidFill>
              <w14:schemeClr w14:val="tx1"/>
            </w14:solidFill>
          </w14:textFill>
        </w:rPr>
      </w:pPr>
    </w:p>
    <w:p>
      <w:pPr>
        <w:spacing w:line="360" w:lineRule="auto"/>
        <w:rPr>
          <w:b/>
          <w:sz w:val="30"/>
          <w:szCs w:val="30"/>
        </w:rPr>
      </w:pPr>
    </w:p>
    <w:p>
      <w:pPr>
        <w:spacing w:line="360" w:lineRule="auto"/>
        <w:rPr>
          <w:b/>
          <w:sz w:val="30"/>
          <w:szCs w:val="30"/>
        </w:rPr>
      </w:pPr>
    </w:p>
    <w:p>
      <w:pPr>
        <w:widowControl w:val="0"/>
        <w:spacing w:line="360" w:lineRule="auto"/>
        <w:jc w:val="center"/>
        <w:rPr>
          <w:b/>
          <w:szCs w:val="28"/>
        </w:rPr>
      </w:pPr>
      <w:r>
        <w:rPr>
          <w:b/>
          <w:szCs w:val="28"/>
        </w:rPr>
        <w:t>Thành phố Hồ Chí Minh – 2021</w:t>
      </w:r>
    </w:p>
    <w:p>
      <w:pPr>
        <w:jc w:val="center"/>
        <w:rPr>
          <w:b/>
          <w:szCs w:val="28"/>
        </w:rPr>
        <w:sectPr>
          <w:pgSz w:w="12240" w:h="15840"/>
          <w:pgMar w:top="1440" w:right="1440" w:bottom="1440" w:left="1440" w:header="720" w:footer="720" w:gutter="0"/>
          <w:pgBorders w:display="firstPage">
            <w:top w:val="twistedLines1" w:color="auto" w:sz="18" w:space="1"/>
            <w:left w:val="twistedLines1" w:color="auto" w:sz="18" w:space="4"/>
            <w:bottom w:val="twistedLines1" w:color="auto" w:sz="18" w:space="1"/>
            <w:right w:val="twistedLines1" w:color="auto" w:sz="18" w:space="4"/>
          </w:pgBorders>
          <w:cols w:space="720" w:num="1"/>
          <w:docGrid w:linePitch="360" w:charSpace="0"/>
        </w:sectPr>
      </w:pPr>
    </w:p>
    <w:p>
      <w:pPr>
        <w:shd w:val="clear" w:color="auto" w:fill="FFFFFF"/>
        <w:spacing w:after="60" w:line="264" w:lineRule="auto"/>
        <w:jc w:val="center"/>
        <w:outlineLvl w:val="0"/>
        <w:rPr>
          <w:rFonts w:eastAsia="Times New Roman" w:cs="Times New Roman"/>
          <w:b/>
          <w:bCs/>
          <w:caps/>
          <w:color w:val="000000" w:themeColor="text1"/>
          <w:kern w:val="36"/>
          <w:sz w:val="32"/>
          <w:szCs w:val="32"/>
          <w14:textFill>
            <w14:solidFill>
              <w14:schemeClr w14:val="tx1"/>
            </w14:solidFill>
          </w14:textFill>
        </w:rPr>
      </w:pPr>
      <w:r>
        <w:rPr>
          <w:rFonts w:eastAsia="Times New Roman" w:cs="Times New Roman"/>
          <w:b/>
          <w:bCs/>
          <w:caps/>
          <w:color w:val="000000" w:themeColor="text1"/>
          <w:kern w:val="36"/>
          <w:sz w:val="32"/>
          <w:szCs w:val="32"/>
          <w14:textFill>
            <w14:solidFill>
              <w14:schemeClr w14:val="tx1"/>
            </w14:solidFill>
          </w14:textFill>
        </w:rPr>
        <w:t>Lời nói đầu</w:t>
      </w:r>
    </w:p>
    <w:p>
      <w:pPr>
        <w:shd w:val="clear" w:color="auto" w:fill="FFFFFF"/>
        <w:spacing w:after="60" w:line="264" w:lineRule="auto"/>
        <w:jc w:val="center"/>
        <w:outlineLvl w:val="0"/>
        <w:rPr>
          <w:rFonts w:eastAsia="Times New Roman" w:cs="Times New Roman"/>
          <w:b/>
          <w:bCs/>
          <w:caps/>
          <w:color w:val="000000" w:themeColor="text1"/>
          <w:kern w:val="36"/>
          <w:sz w:val="32"/>
          <w:szCs w:val="32"/>
          <w14:textFill>
            <w14:solidFill>
              <w14:schemeClr w14:val="tx1"/>
            </w14:solidFill>
          </w14:textFill>
        </w:rPr>
      </w:pPr>
    </w:p>
    <w:p>
      <w:pPr>
        <w:spacing w:line="360" w:lineRule="auto"/>
        <w:ind w:firstLine="720"/>
        <w:rPr>
          <w:rFonts w:eastAsia="Calibri"/>
          <w:szCs w:val="28"/>
          <w:lang w:val="vi-VN"/>
        </w:rPr>
      </w:pPr>
      <w:r>
        <w:rPr>
          <w:rFonts w:cs="Times New Roman"/>
          <w:color w:val="000000" w:themeColor="text1"/>
          <w:szCs w:val="28"/>
          <w:shd w:val="clear" w:color="auto" w:fill="FFFFFF"/>
          <w14:textFill>
            <w14:solidFill>
              <w14:schemeClr w14:val="tx1"/>
            </w14:solidFill>
          </w14:textFill>
        </w:rPr>
        <w:t>Ngày nay, cùng với sự phát triển không ngừng của khoa học kỹ thuật cũng như sự tăng trưởng của đất nước thì điều kiện làm việc cũng như mức sống của xã hội cũng được nâng cao.Việc sử dụng các thiết bị nhiệt –điện lạnh ngày càng trở thành một nhu cầu lớn cả về quy mô lẫn số lượng trong cuộc sống</w:t>
      </w:r>
      <w:r>
        <w:rPr>
          <w:rFonts w:eastAsia="Calibri"/>
          <w:color w:val="000000" w:themeColor="text1"/>
          <w:szCs w:val="28"/>
          <w14:textFill>
            <w14:solidFill>
              <w14:schemeClr w14:val="tx1"/>
            </w14:solidFill>
          </w14:textFill>
        </w:rPr>
        <w:t xml:space="preserve">. </w:t>
      </w:r>
      <w:r>
        <w:rPr>
          <w:rFonts w:eastAsia="Calibri"/>
          <w:szCs w:val="28"/>
        </w:rPr>
        <w:t>Chính vì thế, chuyên đề máy</w:t>
      </w:r>
      <w:r>
        <w:rPr>
          <w:rFonts w:eastAsia="Calibri"/>
          <w:szCs w:val="28"/>
          <w:lang w:val="vi-VN"/>
        </w:rPr>
        <w:t xml:space="preserve"> lạnh </w:t>
      </w:r>
      <w:r>
        <w:rPr>
          <w:rFonts w:eastAsia="Calibri"/>
          <w:szCs w:val="28"/>
        </w:rPr>
        <w:t xml:space="preserve">là một trong những </w:t>
      </w:r>
      <w:r>
        <w:rPr>
          <w:rFonts w:eastAsia="Calibri"/>
          <w:szCs w:val="28"/>
          <w:lang w:val="vi-VN"/>
        </w:rPr>
        <w:t xml:space="preserve">môn học </w:t>
      </w:r>
      <w:r>
        <w:rPr>
          <w:rFonts w:eastAsia="Calibri"/>
          <w:szCs w:val="28"/>
        </w:rPr>
        <w:t>quan trọng</w:t>
      </w:r>
      <w:r>
        <w:rPr>
          <w:rFonts w:eastAsia="Calibri"/>
          <w:szCs w:val="28"/>
          <w:lang w:val="vi-VN"/>
        </w:rPr>
        <w:t xml:space="preserve"> để học và tiếp thu thêm kiến thức</w:t>
      </w:r>
      <w:r>
        <w:rPr>
          <w:rFonts w:eastAsia="Calibri"/>
          <w:szCs w:val="28"/>
        </w:rPr>
        <w:t xml:space="preserve"> nhằm </w:t>
      </w:r>
      <w:r>
        <w:rPr>
          <w:rFonts w:eastAsia="Calibri"/>
          <w:szCs w:val="28"/>
          <w:lang w:val="vi-VN"/>
        </w:rPr>
        <w:t>để hiểu rõ hơn các tiết bị trong ngành điện lạnh. Và đặc biệt chúng em đang tìm hiểu và phân tích rõ hơn</w:t>
      </w:r>
      <w:r>
        <w:rPr>
          <w:rFonts w:eastAsia="Calibri"/>
          <w:szCs w:val="28"/>
        </w:rPr>
        <w:t xml:space="preserve"> về hệ thống “Máy lạnh hấp thụ H</w:t>
      </w:r>
      <w:r>
        <w:rPr>
          <w:rFonts w:eastAsia="Calibri"/>
          <w:szCs w:val="28"/>
          <w:vertAlign w:val="subscript"/>
        </w:rPr>
        <w:t>2</w:t>
      </w:r>
      <w:r>
        <w:rPr>
          <w:rFonts w:eastAsia="Calibri"/>
          <w:szCs w:val="28"/>
        </w:rPr>
        <w:t>O – Libr ”</w:t>
      </w:r>
      <w:r>
        <w:rPr>
          <w:rFonts w:eastAsia="Calibri"/>
          <w:szCs w:val="28"/>
          <w:lang w:val="vi-VN"/>
        </w:rPr>
        <w:t>. Theo nội dung môn học gồm nhiều đề tài khác nhau nên chúng em đã chọn đề tài trên để trình bày nhằm hiểu rõ hơn về thiết bị.</w:t>
      </w:r>
    </w:p>
    <w:p>
      <w:pPr>
        <w:spacing w:line="360" w:lineRule="auto"/>
        <w:ind w:firstLine="720"/>
        <w:rPr>
          <w:rFonts w:eastAsia="Calibri"/>
          <w:szCs w:val="28"/>
        </w:rPr>
      </w:pPr>
      <w:r>
        <w:rPr>
          <w:rFonts w:eastAsia="Calibri"/>
          <w:szCs w:val="28"/>
        </w:rPr>
        <w:t xml:space="preserve">Hệ thống “cogenagation với turbin khí và turbin hơi nước” đã được nghiên cứu thiết kế chế tạo và phát triển nhằm đáp ứng yêu cầu đặc biệt của từng công trình cụ thể. Chọn được một hệ thống “cogenagation với turbin khí và turbin hơi nước” phù hợp cho một công trình đồng nghĩa với việc đạt hiệu quả kinh tế tối ưu từ khâu lắp đặt, vận hành, bảo dưỡng, sửa chữa, phát huy tối đa ưu điểm của </w:t>
      </w:r>
      <w:r>
        <w:rPr>
          <w:rFonts w:eastAsia="Calibri"/>
          <w:szCs w:val="28"/>
          <w:lang w:val="vi-VN"/>
        </w:rPr>
        <w:t>thiết bị.</w:t>
      </w:r>
    </w:p>
    <w:p>
      <w:pPr>
        <w:spacing w:line="360" w:lineRule="auto"/>
        <w:rPr>
          <w:rFonts w:eastAsia="Calibri"/>
          <w:szCs w:val="28"/>
          <w:lang w:val="vi-VN"/>
        </w:rPr>
      </w:pPr>
      <w:r>
        <w:rPr>
          <w:rFonts w:eastAsia="Calibri"/>
          <w:szCs w:val="28"/>
        </w:rPr>
        <w:t>Vì vậy,</w:t>
      </w:r>
      <w:r>
        <w:rPr>
          <w:rFonts w:eastAsia="Calibri"/>
          <w:szCs w:val="28"/>
          <w:lang w:val="vi-VN"/>
        </w:rPr>
        <w:t xml:space="preserve"> chúng em sẽ tham khảo tài liệu và tìm kiếm trên internet</w:t>
      </w:r>
      <w:r>
        <w:rPr>
          <w:rFonts w:eastAsia="Calibri"/>
          <w:szCs w:val="28"/>
        </w:rPr>
        <w:t xml:space="preserve"> để tìm hiểu sâu hơn và làm quen với hệ thống “Máy lạnh hấp thụ H</w:t>
      </w:r>
      <w:r>
        <w:rPr>
          <w:rFonts w:eastAsia="Calibri"/>
          <w:szCs w:val="28"/>
          <w:vertAlign w:val="subscript"/>
        </w:rPr>
        <w:t>2</w:t>
      </w:r>
      <w:r>
        <w:rPr>
          <w:rFonts w:eastAsia="Calibri"/>
          <w:szCs w:val="28"/>
        </w:rPr>
        <w:t>O – Libr”</w:t>
      </w:r>
      <w:r>
        <w:rPr>
          <w:rFonts w:eastAsia="Calibri"/>
          <w:szCs w:val="28"/>
          <w:lang w:val="vi-VN"/>
        </w:rPr>
        <w:t xml:space="preserve"> nhằm</w:t>
      </w:r>
      <w:r>
        <w:rPr>
          <w:rFonts w:eastAsia="Calibri"/>
          <w:szCs w:val="28"/>
        </w:rPr>
        <w:t xml:space="preserve"> phục vụ cho công việc sau </w:t>
      </w:r>
      <w:r>
        <w:rPr>
          <w:rFonts w:eastAsia="Calibri"/>
          <w:szCs w:val="28"/>
          <w:lang w:val="vi-VN"/>
        </w:rPr>
        <w:t>này.</w:t>
      </w:r>
    </w:p>
    <w:p>
      <w:pPr>
        <w:spacing w:line="360" w:lineRule="auto"/>
        <w:rPr>
          <w:rFonts w:eastAsia="Calibri"/>
          <w:szCs w:val="28"/>
          <w:lang w:val="vi-VN"/>
        </w:rPr>
      </w:pPr>
    </w:p>
    <w:p>
      <w:pPr>
        <w:rPr>
          <w:rFonts w:eastAsia="SimSun"/>
          <w:szCs w:val="28"/>
        </w:rPr>
      </w:pPr>
      <w:r>
        <w:rPr>
          <w:rFonts w:eastAsia="SimSun"/>
          <w:szCs w:val="28"/>
          <w:lang w:val="vi-VN"/>
        </w:rPr>
        <w:t xml:space="preserve">                                              </w:t>
      </w:r>
      <w:r>
        <w:rPr>
          <w:rFonts w:eastAsia="SimSun"/>
          <w:szCs w:val="28"/>
          <w:lang w:val="vi-VN"/>
        </w:rPr>
        <w:tab/>
      </w:r>
      <w:r>
        <w:rPr>
          <w:rFonts w:eastAsia="SimSun"/>
          <w:szCs w:val="28"/>
          <w:lang w:val="vi-VN"/>
        </w:rPr>
        <w:tab/>
      </w:r>
      <w:r>
        <w:rPr>
          <w:rFonts w:eastAsia="SimSun"/>
          <w:szCs w:val="28"/>
          <w:lang w:val="vi-VN"/>
        </w:rPr>
        <w:t xml:space="preserve">  </w:t>
      </w:r>
      <w:r>
        <w:rPr>
          <w:rFonts w:eastAsia="SimSun"/>
          <w:szCs w:val="28"/>
        </w:rPr>
        <w:t>Tp HCM, ngày … tháng … năm 2021</w:t>
      </w:r>
    </w:p>
    <w:p>
      <w:pPr>
        <w:rPr>
          <w:rFonts w:eastAsia="SimSun"/>
          <w:szCs w:val="28"/>
        </w:rPr>
      </w:pPr>
    </w:p>
    <w:p>
      <w:pPr>
        <w:rPr>
          <w:rFonts w:eastAsia="SimSun"/>
          <w:szCs w:val="28"/>
        </w:rPr>
      </w:pP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Sinh viên thực hiện</w:t>
      </w:r>
    </w:p>
    <w:p>
      <w:pPr>
        <w:rPr>
          <w:rFonts w:eastAsia="SimSun"/>
          <w:szCs w:val="28"/>
        </w:rPr>
      </w:pPr>
    </w:p>
    <w:p>
      <w:pPr>
        <w:rPr>
          <w:rFonts w:hint="default" w:eastAsia="SimSun"/>
          <w:szCs w:val="28"/>
          <w:lang w:val="vi-VN"/>
        </w:rPr>
      </w:pP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hint="default" w:eastAsia="SimSun"/>
          <w:szCs w:val="28"/>
          <w:lang w:val="vi-VN"/>
        </w:rPr>
        <w:t>Phan Thanh Tú</w:t>
      </w:r>
      <w:r>
        <w:rPr>
          <w:rFonts w:eastAsia="SimSun"/>
          <w:szCs w:val="28"/>
        </w:rPr>
        <w:t xml:space="preserve">    </w:t>
      </w:r>
      <w:r>
        <w:rPr>
          <w:rFonts w:eastAsia="SimSun"/>
          <w:szCs w:val="28"/>
        </w:rPr>
        <w:tab/>
      </w:r>
      <w:r>
        <w:rPr>
          <w:rFonts w:eastAsia="SimSun"/>
          <w:szCs w:val="28"/>
        </w:rPr>
        <w:tab/>
      </w:r>
      <w:r>
        <w:rPr>
          <w:rFonts w:eastAsia="SimSun"/>
          <w:szCs w:val="28"/>
        </w:rPr>
        <w:t>1900</w:t>
      </w:r>
      <w:r>
        <w:rPr>
          <w:rFonts w:hint="default" w:eastAsia="SimSun"/>
          <w:szCs w:val="28"/>
          <w:lang w:val="vi-VN"/>
        </w:rPr>
        <w:t>2808</w:t>
      </w:r>
    </w:p>
    <w:p>
      <w:pPr>
        <w:rPr>
          <w:rFonts w:hint="default" w:eastAsia="Times New Roman" w:cs="Times New Roman"/>
          <w:b/>
          <w:bCs/>
          <w:caps/>
          <w:color w:val="000000" w:themeColor="text1"/>
          <w:kern w:val="36"/>
          <w:szCs w:val="28"/>
          <w:lang w:val="vi-VN"/>
          <w14:textFill>
            <w14:solidFill>
              <w14:schemeClr w14:val="tx1"/>
            </w14:solidFill>
          </w14:textFill>
        </w:rPr>
        <w:sectPr>
          <w:pgSz w:w="11907" w:h="16840"/>
          <w:pgMar w:top="851" w:right="851" w:bottom="851" w:left="1134" w:header="720" w:footer="720" w:gutter="0"/>
          <w:cols w:space="720" w:num="1"/>
          <w:docGrid w:linePitch="381" w:charSpace="0"/>
        </w:sectPr>
      </w:pP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eastAsia="SimSun"/>
          <w:szCs w:val="28"/>
        </w:rPr>
        <w:tab/>
      </w:r>
      <w:r>
        <w:rPr>
          <w:rFonts w:hint="default" w:eastAsia="SimSun"/>
          <w:szCs w:val="28"/>
          <w:lang w:val="vi-VN"/>
        </w:rPr>
        <w:t>Nguyễn Đức Mạnh</w:t>
      </w:r>
      <w:r>
        <w:rPr>
          <w:rFonts w:eastAsia="SimSun"/>
          <w:szCs w:val="28"/>
        </w:rPr>
        <w:tab/>
      </w:r>
      <w:r>
        <w:rPr>
          <w:rFonts w:eastAsia="SimSun"/>
          <w:szCs w:val="28"/>
        </w:rPr>
        <w:t xml:space="preserve">    </w:t>
      </w:r>
      <w:r>
        <w:rPr>
          <w:rFonts w:eastAsia="SimSun"/>
          <w:szCs w:val="28"/>
        </w:rPr>
        <w:tab/>
      </w:r>
      <w:r>
        <w:rPr>
          <w:rFonts w:eastAsia="SimSun"/>
          <w:szCs w:val="28"/>
        </w:rPr>
        <w:t xml:space="preserve">          1900</w:t>
      </w:r>
      <w:r>
        <w:rPr>
          <w:rFonts w:hint="default" w:eastAsia="SimSun"/>
          <w:szCs w:val="28"/>
          <w:lang w:val="vi-VN"/>
        </w:rPr>
        <w:t>2848</w:t>
      </w:r>
    </w:p>
    <w:p>
      <w:pPr>
        <w:rPr>
          <w:b/>
          <w:sz w:val="32"/>
          <w:szCs w:val="32"/>
        </w:rPr>
      </w:pPr>
    </w:p>
    <w:p>
      <w:pPr>
        <w:rPr>
          <w:b/>
          <w:sz w:val="32"/>
          <w:szCs w:val="32"/>
        </w:rPr>
      </w:pPr>
      <w:r>
        <w:rPr>
          <w:b/>
          <w:sz w:val="32"/>
          <w:szCs w:val="32"/>
        </w:rPr>
        <w:t>Nhận xét của  giáo viên hướng dẫn:</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shd w:val="clear" w:color="auto" w:fill="FFFFFF"/>
        <w:spacing w:after="60" w:line="264" w:lineRule="auto"/>
        <w:jc w:val="center"/>
        <w:outlineLvl w:val="0"/>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rPr>
          <w:bCs/>
          <w:sz w:val="32"/>
          <w:szCs w:val="32"/>
        </w:rPr>
      </w:pPr>
      <w:r>
        <w:rPr>
          <w:bCs/>
          <w:sz w:val="32"/>
          <w:szCs w:val="32"/>
        </w:rPr>
        <w:t>............................................................................................................................</w:t>
      </w:r>
    </w:p>
    <w:p>
      <w:pPr>
        <w:shd w:val="clear" w:color="auto" w:fill="FFFFFF"/>
        <w:spacing w:after="60" w:line="264" w:lineRule="auto"/>
        <w:jc w:val="center"/>
        <w:outlineLvl w:val="0"/>
        <w:rPr>
          <w:bCs/>
          <w:sz w:val="32"/>
          <w:szCs w:val="32"/>
        </w:rPr>
      </w:pPr>
      <w:r>
        <w:rPr>
          <w:bCs/>
          <w:sz w:val="32"/>
          <w:szCs w:val="32"/>
        </w:rPr>
        <w:t>............................................................................................................................</w:t>
      </w:r>
    </w:p>
    <w:p>
      <w:pPr>
        <w:shd w:val="clear" w:color="auto" w:fill="FFFFFF"/>
        <w:spacing w:after="60" w:line="264" w:lineRule="auto"/>
        <w:jc w:val="center"/>
        <w:outlineLvl w:val="0"/>
        <w:rPr>
          <w:bCs/>
          <w:sz w:val="32"/>
          <w:szCs w:val="32"/>
        </w:rPr>
        <w:sectPr>
          <w:pgSz w:w="11907" w:h="16840"/>
          <w:pgMar w:top="851" w:right="851" w:bottom="851" w:left="1134" w:header="720" w:footer="720" w:gutter="0"/>
          <w:cols w:space="720" w:num="1"/>
          <w:docGrid w:linePitch="381" w:charSpace="0"/>
        </w:sectPr>
      </w:pPr>
    </w:p>
    <w:p>
      <w:pPr>
        <w:shd w:val="clear" w:color="auto" w:fill="FFFFFF"/>
        <w:spacing w:after="60" w:line="264" w:lineRule="auto"/>
        <w:jc w:val="center"/>
        <w:outlineLvl w:val="0"/>
        <w:rPr>
          <w:b/>
          <w:bCs/>
          <w:sz w:val="32"/>
          <w:szCs w:val="32"/>
        </w:rPr>
      </w:pPr>
      <w:r>
        <w:rPr>
          <w:b/>
          <w:bCs/>
          <w:sz w:val="32"/>
          <w:szCs w:val="32"/>
        </w:rPr>
        <w:t>MỤC LỤC</w:t>
      </w:r>
    </w:p>
    <w:p>
      <w:pPr>
        <w:pStyle w:val="13"/>
        <w:tabs>
          <w:tab w:val="right" w:leader="dot" w:pos="9912"/>
        </w:tabs>
        <w:rPr>
          <w:rFonts w:asciiTheme="minorHAnsi" w:hAnsiTheme="minorHAnsi" w:eastAsiaTheme="minorEastAsia"/>
          <w:sz w:val="22"/>
        </w:rPr>
      </w:pPr>
      <w:r>
        <w:rPr>
          <w:rFonts w:hint="default"/>
          <w:b/>
          <w:bCs/>
          <w:sz w:val="32"/>
          <w:szCs w:val="32"/>
          <w:lang w:val="vi-VN"/>
        </w:rPr>
        <w:t xml:space="preserve">   </w:t>
      </w:r>
      <w:r>
        <w:fldChar w:fldCharType="begin"/>
      </w:r>
      <w:r>
        <w:instrText xml:space="preserve"> HYPERLINK \l "_Toc79229946" </w:instrText>
      </w:r>
      <w:r>
        <w:fldChar w:fldCharType="separate"/>
      </w:r>
      <w:r>
        <w:rPr>
          <w:rStyle w:val="10"/>
          <w:b/>
          <w:bCs/>
        </w:rPr>
        <w:t>MỤC LỤC</w:t>
      </w:r>
      <w:r>
        <w:tab/>
      </w:r>
      <w:r>
        <w:rPr>
          <w:rFonts w:hint="default"/>
          <w:lang w:val="vi-VN"/>
        </w:rPr>
        <w:t>1</w:t>
      </w:r>
      <w:r>
        <w:fldChar w:fldCharType="end"/>
      </w:r>
    </w:p>
    <w:p>
      <w:pPr>
        <w:pStyle w:val="13"/>
        <w:tabs>
          <w:tab w:val="right" w:leader="dot" w:pos="9912"/>
        </w:tabs>
        <w:rPr>
          <w:rFonts w:asciiTheme="minorHAnsi" w:hAnsiTheme="minorHAnsi" w:eastAsiaTheme="minorEastAsia"/>
          <w:sz w:val="22"/>
        </w:rPr>
      </w:pPr>
      <w:r>
        <w:fldChar w:fldCharType="begin"/>
      </w:r>
      <w:r>
        <w:instrText xml:space="preserve"> HYPERLINK \l "_Toc79229947" </w:instrText>
      </w:r>
      <w:r>
        <w:fldChar w:fldCharType="separate"/>
      </w:r>
      <w:r>
        <w:rPr>
          <w:rStyle w:val="10"/>
        </w:rPr>
        <w:t>CHƯƠNG 1</w:t>
      </w:r>
      <w:r>
        <w:tab/>
      </w:r>
      <w:r>
        <w:rPr>
          <w:rFonts w:hint="default"/>
          <w:lang w:val="vi-VN"/>
        </w:rPr>
        <w:t>2</w:t>
      </w:r>
      <w:r>
        <w:fldChar w:fldCharType="end"/>
      </w:r>
    </w:p>
    <w:p>
      <w:pPr>
        <w:pStyle w:val="13"/>
        <w:tabs>
          <w:tab w:val="right" w:leader="dot" w:pos="9912"/>
        </w:tabs>
        <w:rPr>
          <w:rFonts w:asciiTheme="minorHAnsi" w:hAnsiTheme="minorHAnsi" w:eastAsiaTheme="minorEastAsia"/>
          <w:sz w:val="22"/>
        </w:rPr>
      </w:pPr>
      <w:r>
        <w:fldChar w:fldCharType="begin"/>
      </w:r>
      <w:r>
        <w:instrText xml:space="preserve"> HYPERLINK \l "_Toc79229948" </w:instrText>
      </w:r>
      <w:r>
        <w:fldChar w:fldCharType="separate"/>
      </w:r>
      <w:r>
        <w:rPr>
          <w:rStyle w:val="10"/>
        </w:rPr>
        <w:t>MỞ ĐẦU</w:t>
      </w:r>
      <w:r>
        <w:tab/>
      </w:r>
      <w:r>
        <w:rPr>
          <w:rFonts w:hint="default"/>
          <w:lang w:val="vi-VN"/>
        </w:rPr>
        <w:t>2</w:t>
      </w:r>
      <w:r>
        <w:fldChar w:fldCharType="end"/>
      </w:r>
    </w:p>
    <w:p>
      <w:pPr>
        <w:pStyle w:val="14"/>
        <w:tabs>
          <w:tab w:val="left" w:pos="880"/>
          <w:tab w:val="right" w:leader="dot" w:pos="9912"/>
        </w:tabs>
        <w:rPr>
          <w:rFonts w:asciiTheme="minorHAnsi" w:hAnsiTheme="minorHAnsi" w:eastAsiaTheme="minorEastAsia"/>
          <w:sz w:val="22"/>
        </w:rPr>
      </w:pPr>
      <w:r>
        <w:fldChar w:fldCharType="begin"/>
      </w:r>
      <w:r>
        <w:instrText xml:space="preserve"> HYPERLINK \l "_Toc79229949" </w:instrText>
      </w:r>
      <w:r>
        <w:fldChar w:fldCharType="separate"/>
      </w:r>
      <w:r>
        <w:rPr>
          <w:rStyle w:val="10"/>
          <w:b/>
          <w:lang w:val="vi-VN"/>
        </w:rPr>
        <w:t>1.1</w:t>
      </w:r>
      <w:r>
        <w:rPr>
          <w:rFonts w:asciiTheme="minorHAnsi" w:hAnsiTheme="minorHAnsi" w:eastAsiaTheme="minorEastAsia"/>
          <w:sz w:val="22"/>
        </w:rPr>
        <w:tab/>
      </w:r>
      <w:r>
        <w:rPr>
          <w:rStyle w:val="10"/>
          <w:b/>
          <w:lang w:val="vi-VN"/>
        </w:rPr>
        <w:t>Mục đích</w:t>
      </w:r>
      <w:r>
        <w:tab/>
      </w:r>
      <w:r>
        <w:rPr>
          <w:rFonts w:hint="default"/>
          <w:lang w:val="vi-VN"/>
        </w:rPr>
        <w:t>2</w:t>
      </w:r>
      <w:r>
        <w:fldChar w:fldCharType="end"/>
      </w:r>
    </w:p>
    <w:p>
      <w:pPr>
        <w:pStyle w:val="14"/>
        <w:tabs>
          <w:tab w:val="left" w:pos="880"/>
          <w:tab w:val="right" w:leader="dot" w:pos="9912"/>
        </w:tabs>
        <w:rPr>
          <w:rFonts w:asciiTheme="minorHAnsi" w:hAnsiTheme="minorHAnsi" w:eastAsiaTheme="minorEastAsia"/>
          <w:sz w:val="22"/>
        </w:rPr>
      </w:pPr>
      <w:r>
        <w:fldChar w:fldCharType="begin"/>
      </w:r>
      <w:r>
        <w:instrText xml:space="preserve"> HYPERLINK \l "_Toc79229950" </w:instrText>
      </w:r>
      <w:r>
        <w:fldChar w:fldCharType="separate"/>
      </w:r>
      <w:r>
        <w:rPr>
          <w:rStyle w:val="10"/>
          <w:b/>
          <w:lang w:val="vi-VN"/>
        </w:rPr>
        <w:t>1.2</w:t>
      </w:r>
      <w:r>
        <w:rPr>
          <w:rFonts w:asciiTheme="minorHAnsi" w:hAnsiTheme="minorHAnsi" w:eastAsiaTheme="minorEastAsia"/>
          <w:sz w:val="22"/>
        </w:rPr>
        <w:tab/>
      </w:r>
      <w:r>
        <w:rPr>
          <w:rStyle w:val="10"/>
          <w:b/>
          <w:lang w:val="vi-VN"/>
        </w:rPr>
        <w:t>Đối tượng</w:t>
      </w:r>
      <w:r>
        <w:tab/>
      </w:r>
      <w:r>
        <w:rPr>
          <w:rFonts w:hint="default"/>
          <w:lang w:val="vi-VN"/>
        </w:rPr>
        <w:t>2</w:t>
      </w:r>
      <w:r>
        <w:fldChar w:fldCharType="end"/>
      </w:r>
    </w:p>
    <w:p>
      <w:pPr>
        <w:pStyle w:val="14"/>
        <w:tabs>
          <w:tab w:val="left" w:pos="880"/>
          <w:tab w:val="right" w:leader="dot" w:pos="9912"/>
        </w:tabs>
        <w:rPr>
          <w:rFonts w:asciiTheme="minorHAnsi" w:hAnsiTheme="minorHAnsi" w:eastAsiaTheme="minorEastAsia"/>
          <w:sz w:val="22"/>
        </w:rPr>
      </w:pPr>
      <w:r>
        <w:fldChar w:fldCharType="begin"/>
      </w:r>
      <w:r>
        <w:instrText xml:space="preserve"> HYPERLINK \l "_Toc79229951" </w:instrText>
      </w:r>
      <w:r>
        <w:fldChar w:fldCharType="separate"/>
      </w:r>
      <w:r>
        <w:rPr>
          <w:rStyle w:val="10"/>
          <w:b/>
          <w:lang w:val="vi-VN"/>
        </w:rPr>
        <w:t>1.3</w:t>
      </w:r>
      <w:r>
        <w:rPr>
          <w:rFonts w:asciiTheme="minorHAnsi" w:hAnsiTheme="minorHAnsi" w:eastAsiaTheme="minorEastAsia"/>
          <w:sz w:val="22"/>
        </w:rPr>
        <w:tab/>
      </w:r>
      <w:r>
        <w:rPr>
          <w:rStyle w:val="10"/>
          <w:b/>
          <w:lang w:val="vi-VN"/>
        </w:rPr>
        <w:t>Nội dung</w:t>
      </w:r>
      <w:r>
        <w:tab/>
      </w:r>
      <w:r>
        <w:rPr>
          <w:rFonts w:hint="default"/>
          <w:lang w:val="vi-VN"/>
        </w:rPr>
        <w:t>2</w:t>
      </w:r>
      <w:r>
        <w:fldChar w:fldCharType="end"/>
      </w:r>
    </w:p>
    <w:p>
      <w:pPr>
        <w:pStyle w:val="14"/>
        <w:tabs>
          <w:tab w:val="left" w:pos="880"/>
          <w:tab w:val="right" w:leader="dot" w:pos="9912"/>
        </w:tabs>
        <w:rPr>
          <w:rFonts w:asciiTheme="minorHAnsi" w:hAnsiTheme="minorHAnsi" w:eastAsiaTheme="minorEastAsia"/>
          <w:sz w:val="22"/>
        </w:rPr>
      </w:pPr>
      <w:r>
        <w:fldChar w:fldCharType="begin"/>
      </w:r>
      <w:r>
        <w:instrText xml:space="preserve"> HYPERLINK \l "_Toc79229952" </w:instrText>
      </w:r>
      <w:r>
        <w:fldChar w:fldCharType="separate"/>
      </w:r>
      <w:r>
        <w:rPr>
          <w:rStyle w:val="10"/>
          <w:b/>
        </w:rPr>
        <w:t>1.4</w:t>
      </w:r>
      <w:r>
        <w:rPr>
          <w:rFonts w:asciiTheme="minorHAnsi" w:hAnsiTheme="minorHAnsi" w:eastAsiaTheme="minorEastAsia"/>
          <w:sz w:val="22"/>
        </w:rPr>
        <w:tab/>
      </w:r>
      <w:r>
        <w:rPr>
          <w:rStyle w:val="10"/>
          <w:b/>
          <w:lang w:val="vi-VN"/>
        </w:rPr>
        <w:t>Phương pháp</w:t>
      </w:r>
      <w:r>
        <w:tab/>
      </w:r>
      <w:r>
        <w:rPr>
          <w:rFonts w:hint="default"/>
          <w:lang w:val="vi-VN"/>
        </w:rPr>
        <w:t>2</w:t>
      </w:r>
      <w:r>
        <w:fldChar w:fldCharType="end"/>
      </w:r>
    </w:p>
    <w:p>
      <w:pPr>
        <w:pStyle w:val="14"/>
        <w:tabs>
          <w:tab w:val="left" w:pos="880"/>
          <w:tab w:val="right" w:leader="dot" w:pos="9912"/>
        </w:tabs>
        <w:rPr>
          <w:rFonts w:asciiTheme="minorHAnsi" w:hAnsiTheme="minorHAnsi" w:eastAsiaTheme="minorEastAsia"/>
          <w:sz w:val="22"/>
        </w:rPr>
      </w:pPr>
      <w:r>
        <w:fldChar w:fldCharType="begin"/>
      </w:r>
      <w:r>
        <w:instrText xml:space="preserve"> HYPERLINK \l "_Toc79229953" </w:instrText>
      </w:r>
      <w:r>
        <w:fldChar w:fldCharType="separate"/>
      </w:r>
      <w:r>
        <w:rPr>
          <w:rStyle w:val="10"/>
          <w:rFonts w:eastAsia="DengXian"/>
          <w:b/>
        </w:rPr>
        <w:t>1.5</w:t>
      </w:r>
      <w:r>
        <w:rPr>
          <w:rFonts w:asciiTheme="minorHAnsi" w:hAnsiTheme="minorHAnsi" w:eastAsiaTheme="minorEastAsia"/>
          <w:sz w:val="22"/>
        </w:rPr>
        <w:tab/>
      </w:r>
      <w:r>
        <w:rPr>
          <w:rStyle w:val="10"/>
          <w:rFonts w:eastAsia="DengXian"/>
          <w:b/>
          <w:lang w:val="vi-VN"/>
        </w:rPr>
        <w:t>Giới hạn – phạm vi</w:t>
      </w:r>
      <w:r>
        <w:tab/>
      </w:r>
      <w:r>
        <w:rPr>
          <w:rFonts w:hint="default"/>
          <w:lang w:val="vi-VN"/>
        </w:rPr>
        <w:t>2</w:t>
      </w:r>
      <w:r>
        <w:fldChar w:fldCharType="end"/>
      </w:r>
    </w:p>
    <w:p>
      <w:pPr>
        <w:pStyle w:val="13"/>
        <w:tabs>
          <w:tab w:val="right" w:leader="dot" w:pos="9912"/>
        </w:tabs>
        <w:rPr>
          <w:rFonts w:asciiTheme="minorHAnsi" w:hAnsiTheme="minorHAnsi" w:eastAsiaTheme="minorEastAsia"/>
          <w:sz w:val="22"/>
        </w:rPr>
      </w:pPr>
      <w:r>
        <w:fldChar w:fldCharType="begin"/>
      </w:r>
      <w:r>
        <w:instrText xml:space="preserve"> HYPERLINK \l "_Toc79229954" </w:instrText>
      </w:r>
      <w:r>
        <w:fldChar w:fldCharType="separate"/>
      </w:r>
      <w:r>
        <w:rPr>
          <w:rStyle w:val="10"/>
          <w:b/>
        </w:rPr>
        <w:t>CHƯƠNG 2</w:t>
      </w:r>
      <w:r>
        <w:tab/>
      </w:r>
      <w:r>
        <w:rPr>
          <w:rFonts w:hint="default"/>
          <w:lang w:val="vi-VN"/>
        </w:rPr>
        <w:t>3</w:t>
      </w:r>
      <w:r>
        <w:fldChar w:fldCharType="end"/>
      </w:r>
    </w:p>
    <w:p>
      <w:pPr>
        <w:pStyle w:val="13"/>
        <w:tabs>
          <w:tab w:val="right" w:leader="dot" w:pos="9912"/>
        </w:tabs>
        <w:rPr>
          <w:rFonts w:asciiTheme="minorHAnsi" w:hAnsiTheme="minorHAnsi" w:eastAsiaTheme="minorEastAsia"/>
          <w:sz w:val="22"/>
        </w:rPr>
      </w:pPr>
      <w:r>
        <w:fldChar w:fldCharType="begin"/>
      </w:r>
      <w:r>
        <w:instrText xml:space="preserve"> HYPERLINK \l "_Toc79229955" </w:instrText>
      </w:r>
      <w:r>
        <w:fldChar w:fldCharType="separate"/>
      </w:r>
      <w:r>
        <w:rPr>
          <w:rStyle w:val="10"/>
          <w:b/>
        </w:rPr>
        <w:t>MỘT SỐ VẤN ĐỀ THỰC TẾ VỀ MÁY LẠNH HẤP THỤ H</w:t>
      </w:r>
      <w:r>
        <w:rPr>
          <w:rStyle w:val="10"/>
          <w:b/>
          <w:vertAlign w:val="subscript"/>
        </w:rPr>
        <w:t>2</w:t>
      </w:r>
      <w:r>
        <w:rPr>
          <w:rStyle w:val="10"/>
          <w:b/>
        </w:rPr>
        <w:t>O – LIBR</w:t>
      </w:r>
      <w:r>
        <w:tab/>
      </w:r>
      <w:r>
        <w:rPr>
          <w:rFonts w:hint="default"/>
          <w:lang w:val="vi-VN"/>
        </w:rPr>
        <w:t>3</w:t>
      </w:r>
      <w:r>
        <w:fldChar w:fldCharType="end"/>
      </w:r>
    </w:p>
    <w:p>
      <w:pPr>
        <w:pStyle w:val="14"/>
        <w:tabs>
          <w:tab w:val="right" w:leader="dot" w:pos="9912"/>
        </w:tabs>
        <w:rPr>
          <w:rFonts w:asciiTheme="minorHAnsi" w:hAnsiTheme="minorHAnsi" w:eastAsiaTheme="minorEastAsia"/>
          <w:sz w:val="22"/>
        </w:rPr>
      </w:pPr>
      <w:r>
        <w:fldChar w:fldCharType="begin"/>
      </w:r>
      <w:r>
        <w:instrText xml:space="preserve"> HYPERLINK \l "_Toc79229956" </w:instrText>
      </w:r>
      <w:r>
        <w:fldChar w:fldCharType="separate"/>
      </w:r>
      <w:r>
        <w:rPr>
          <w:rStyle w:val="10"/>
          <w:rFonts w:cs="Times New Roman"/>
          <w:b/>
        </w:rPr>
        <w:t xml:space="preserve">2.1 </w:t>
      </w:r>
      <w:r>
        <w:rPr>
          <w:rStyle w:val="10"/>
          <w:rFonts w:hint="default" w:cs="Times New Roman"/>
          <w:b/>
          <w:lang w:val="vi-VN"/>
        </w:rPr>
        <w:t>Thử nghiệm an toàn và vận hành</w:t>
      </w:r>
      <w:r>
        <w:tab/>
      </w:r>
      <w:r>
        <w:rPr>
          <w:rFonts w:hint="default"/>
          <w:lang w:val="vi-VN"/>
        </w:rPr>
        <w:t>3</w:t>
      </w:r>
      <w:r>
        <w:fldChar w:fldCharType="end"/>
      </w:r>
    </w:p>
    <w:p>
      <w:pPr>
        <w:pStyle w:val="14"/>
        <w:tabs>
          <w:tab w:val="right" w:leader="dot" w:pos="9912"/>
        </w:tabs>
        <w:ind w:firstLine="280" w:firstLineChars="100"/>
        <w:rPr>
          <w:rFonts w:asciiTheme="minorHAnsi" w:hAnsiTheme="minorHAnsi" w:eastAsiaTheme="minorEastAsia"/>
          <w:sz w:val="22"/>
        </w:rPr>
      </w:pPr>
      <w:r>
        <w:fldChar w:fldCharType="begin"/>
      </w:r>
      <w:r>
        <w:instrText xml:space="preserve"> HYPERLINK \l "_Toc79229957" </w:instrText>
      </w:r>
      <w:r>
        <w:fldChar w:fldCharType="separate"/>
      </w:r>
      <w:r>
        <w:rPr>
          <w:rFonts w:hint="default"/>
          <w:b/>
          <w:bCs w:val="0"/>
          <w:color w:val="0000FF"/>
          <w:sz w:val="28"/>
          <w:szCs w:val="28"/>
          <w:lang w:val="vi-VN"/>
        </w:rPr>
        <w:t>2.1.1. Thử nghiệm</w:t>
      </w:r>
      <w:r>
        <w:tab/>
      </w:r>
      <w:r>
        <w:rPr>
          <w:rFonts w:hint="default"/>
          <w:lang w:val="vi-VN"/>
        </w:rPr>
        <w:t>3</w:t>
      </w:r>
      <w:r>
        <w:fldChar w:fldCharType="end"/>
      </w:r>
    </w:p>
    <w:p>
      <w:pPr>
        <w:pStyle w:val="15"/>
        <w:tabs>
          <w:tab w:val="right" w:leader="dot" w:pos="9912"/>
        </w:tabs>
        <w:rPr>
          <w:rFonts w:asciiTheme="minorHAnsi" w:hAnsiTheme="minorHAnsi" w:eastAsiaTheme="minorEastAsia"/>
          <w:sz w:val="22"/>
        </w:rPr>
      </w:pPr>
      <w:r>
        <w:fldChar w:fldCharType="begin"/>
      </w:r>
      <w:r>
        <w:instrText xml:space="preserve"> HYPERLINK \l "_Toc79229958" </w:instrText>
      </w:r>
      <w:r>
        <w:fldChar w:fldCharType="separate"/>
      </w:r>
      <w:r>
        <w:rPr>
          <w:rFonts w:hint="default"/>
          <w:b/>
          <w:bCs w:val="0"/>
          <w:color w:val="0000FF"/>
          <w:sz w:val="28"/>
          <w:szCs w:val="28"/>
          <w:lang w:val="vi-VN"/>
        </w:rPr>
        <w:t>2.1.2. An toàn</w:t>
      </w:r>
      <w:r>
        <w:tab/>
      </w:r>
      <w:r>
        <w:rPr>
          <w:rFonts w:hint="default"/>
          <w:lang w:val="vi-VN"/>
        </w:rPr>
        <w:t>3</w:t>
      </w:r>
      <w:r>
        <w:fldChar w:fldCharType="end"/>
      </w:r>
    </w:p>
    <w:p>
      <w:pPr>
        <w:pStyle w:val="15"/>
        <w:tabs>
          <w:tab w:val="right" w:leader="dot" w:pos="9912"/>
        </w:tabs>
        <w:rPr>
          <w:rFonts w:asciiTheme="minorHAnsi" w:hAnsiTheme="minorHAnsi" w:eastAsiaTheme="minorEastAsia"/>
          <w:sz w:val="22"/>
        </w:rPr>
      </w:pPr>
      <w:r>
        <w:fldChar w:fldCharType="begin"/>
      </w:r>
      <w:r>
        <w:instrText xml:space="preserve"> HYPERLINK \l "_Toc79229959" </w:instrText>
      </w:r>
      <w:r>
        <w:fldChar w:fldCharType="separate"/>
      </w:r>
      <w:r>
        <w:rPr>
          <w:rFonts w:hint="default"/>
          <w:b/>
          <w:bCs w:val="0"/>
          <w:color w:val="0000FF"/>
          <w:sz w:val="28"/>
          <w:szCs w:val="28"/>
          <w:vertAlign w:val="baseline"/>
          <w:lang w:val="vi-VN"/>
        </w:rPr>
        <w:t>2.1.3. Vận hành</w:t>
      </w:r>
      <w:r>
        <w:tab/>
      </w:r>
      <w:r>
        <w:rPr>
          <w:rFonts w:hint="default"/>
          <w:lang w:val="vi-VN"/>
        </w:rPr>
        <w:t>3</w:t>
      </w:r>
      <w:r>
        <w:fldChar w:fldCharType="end"/>
      </w:r>
    </w:p>
    <w:p>
      <w:pPr>
        <w:pStyle w:val="19"/>
        <w:shd w:val="clear" w:color="auto" w:fill="FFFFFF"/>
        <w:spacing w:after="60" w:line="264" w:lineRule="auto"/>
        <w:ind w:left="0" w:leftChars="0" w:firstLine="280" w:firstLineChars="100"/>
        <w:jc w:val="left"/>
        <w:rPr>
          <w:rFonts w:hint="default"/>
          <w:b/>
          <w:bCs/>
          <w:color w:val="0000FF"/>
          <w:lang w:val="vi-VN"/>
        </w:rPr>
      </w:pPr>
      <w:r>
        <w:fldChar w:fldCharType="begin"/>
      </w:r>
      <w:r>
        <w:instrText xml:space="preserve"> HYPERLINK \l "_Toc79229960" </w:instrText>
      </w:r>
      <w:r>
        <w:fldChar w:fldCharType="separate"/>
      </w:r>
      <w:r>
        <w:rPr>
          <w:rFonts w:hint="default"/>
          <w:b/>
          <w:bCs/>
          <w:color w:val="0000FF"/>
          <w:lang w:val="vi-VN"/>
        </w:rPr>
        <w:t>2.2. Lắp đặt và bảo dưỡng</w:t>
      </w:r>
    </w:p>
    <w:p>
      <w:pPr>
        <w:pStyle w:val="15"/>
        <w:tabs>
          <w:tab w:val="right" w:leader="dot" w:pos="9912"/>
        </w:tabs>
        <w:rPr>
          <w:rFonts w:asciiTheme="minorHAnsi" w:hAnsiTheme="minorHAnsi" w:eastAsiaTheme="minorEastAsia"/>
          <w:sz w:val="22"/>
        </w:rPr>
      </w:pPr>
      <w:r>
        <w:tab/>
      </w:r>
      <w:r>
        <w:rPr>
          <w:rFonts w:hint="default"/>
          <w:lang w:val="vi-VN"/>
        </w:rPr>
        <w:t>8</w:t>
      </w:r>
      <w:r>
        <w:fldChar w:fldCharType="end"/>
      </w:r>
    </w:p>
    <w:p>
      <w:pPr>
        <w:pStyle w:val="15"/>
        <w:tabs>
          <w:tab w:val="right" w:leader="dot" w:pos="9912"/>
        </w:tabs>
        <w:ind w:left="0" w:leftChars="0" w:firstLine="420" w:firstLineChars="150"/>
        <w:rPr>
          <w:rFonts w:asciiTheme="minorHAnsi" w:hAnsiTheme="minorHAnsi" w:eastAsiaTheme="minorEastAsia"/>
          <w:sz w:val="22"/>
        </w:rPr>
      </w:pPr>
      <w:r>
        <w:fldChar w:fldCharType="begin"/>
      </w:r>
      <w:r>
        <w:instrText xml:space="preserve"> HYPERLINK \l "_Toc79229961" </w:instrText>
      </w:r>
      <w:r>
        <w:fldChar w:fldCharType="separate"/>
      </w:r>
      <w:r>
        <w:rPr>
          <w:rFonts w:hint="default"/>
          <w:b/>
          <w:bCs/>
          <w:color w:val="0000FF"/>
          <w:lang w:val="vi-VN"/>
        </w:rPr>
        <w:t>2.2.1. Lắp đặt</w:t>
      </w:r>
      <w:r>
        <w:tab/>
      </w:r>
      <w:r>
        <w:rPr>
          <w:rFonts w:hint="default"/>
          <w:lang w:val="vi-VN"/>
        </w:rPr>
        <w:t>8</w:t>
      </w:r>
      <w:r>
        <w:fldChar w:fldCharType="end"/>
      </w:r>
    </w:p>
    <w:p>
      <w:pPr>
        <w:pStyle w:val="14"/>
        <w:tabs>
          <w:tab w:val="right" w:leader="dot" w:pos="9912"/>
        </w:tabs>
        <w:ind w:firstLine="140" w:firstLineChars="50"/>
        <w:rPr>
          <w:rFonts w:hint="default" w:asciiTheme="minorHAnsi" w:hAnsiTheme="minorHAnsi" w:eastAsiaTheme="minorEastAsia"/>
          <w:sz w:val="22"/>
          <w:lang w:val="vi-VN"/>
        </w:rPr>
      </w:pPr>
      <w:r>
        <w:fldChar w:fldCharType="begin"/>
      </w:r>
      <w:r>
        <w:instrText xml:space="preserve"> HYPERLINK \l "_Toc79229962" </w:instrText>
      </w:r>
      <w:r>
        <w:fldChar w:fldCharType="separate"/>
      </w:r>
      <w:r>
        <w:rPr>
          <w:rFonts w:hint="default"/>
          <w:b/>
          <w:bCs/>
          <w:color w:val="0000FF"/>
          <w:lang w:val="vi-VN"/>
        </w:rPr>
        <w:t>2.2.2. Bảo dưỡng</w:t>
      </w:r>
      <w:r>
        <w:tab/>
      </w:r>
      <w:r>
        <w:rPr>
          <w:rFonts w:hint="default"/>
          <w:lang w:val="vi-VN"/>
        </w:rPr>
        <w:t>1</w:t>
      </w:r>
      <w:r>
        <w:fldChar w:fldCharType="end"/>
      </w:r>
      <w:r>
        <w:rPr>
          <w:rFonts w:hint="default"/>
          <w:lang w:val="vi-VN"/>
        </w:rPr>
        <w:t>0</w:t>
      </w:r>
    </w:p>
    <w:p>
      <w:pPr>
        <w:pStyle w:val="14"/>
        <w:tabs>
          <w:tab w:val="right" w:leader="dot" w:pos="9912"/>
        </w:tabs>
        <w:ind w:firstLine="280" w:firstLineChars="100"/>
        <w:rPr>
          <w:rFonts w:hint="default" w:asciiTheme="minorHAnsi" w:hAnsiTheme="minorHAnsi" w:eastAsiaTheme="minorEastAsia"/>
          <w:sz w:val="22"/>
          <w:lang w:val="vi-VN"/>
        </w:rPr>
      </w:pPr>
      <w:r>
        <w:fldChar w:fldCharType="begin"/>
      </w:r>
      <w:r>
        <w:instrText xml:space="preserve"> HYPERLINK \l "_Toc79229963" </w:instrText>
      </w:r>
      <w:r>
        <w:fldChar w:fldCharType="separate"/>
      </w:r>
      <w:r>
        <w:rPr>
          <w:rFonts w:hint="default"/>
          <w:b/>
          <w:bCs/>
          <w:color w:val="0000FF"/>
          <w:lang w:val="vi-VN"/>
        </w:rPr>
        <w:t>2.2.2.1. Các chi tiết chuyển động</w:t>
      </w:r>
      <w:r>
        <w:tab/>
      </w:r>
      <w:r>
        <w:rPr>
          <w:rFonts w:hint="default"/>
          <w:lang w:val="vi-VN"/>
        </w:rPr>
        <w:t>1</w:t>
      </w:r>
      <w:r>
        <w:fldChar w:fldCharType="end"/>
      </w:r>
      <w:r>
        <w:rPr>
          <w:rFonts w:hint="default"/>
          <w:lang w:val="vi-VN"/>
        </w:rPr>
        <w:t>0</w:t>
      </w:r>
    </w:p>
    <w:p>
      <w:pPr>
        <w:pStyle w:val="14"/>
        <w:tabs>
          <w:tab w:val="right" w:leader="dot" w:pos="9912"/>
        </w:tabs>
        <w:ind w:firstLine="280" w:firstLineChars="100"/>
        <w:rPr>
          <w:rFonts w:hint="default" w:asciiTheme="minorHAnsi" w:hAnsiTheme="minorHAnsi" w:eastAsiaTheme="minorEastAsia"/>
          <w:sz w:val="22"/>
          <w:lang w:val="vi-VN"/>
        </w:rPr>
      </w:pPr>
      <w:r>
        <w:fldChar w:fldCharType="begin"/>
      </w:r>
      <w:r>
        <w:instrText xml:space="preserve"> HYPERLINK \l "_Toc79229964" </w:instrText>
      </w:r>
      <w:r>
        <w:fldChar w:fldCharType="separate"/>
      </w:r>
      <w:r>
        <w:rPr>
          <w:rFonts w:hint="default"/>
          <w:b/>
          <w:bCs/>
          <w:color w:val="0000FF"/>
          <w:lang w:val="vi-VN"/>
        </w:rPr>
        <w:t>2.2.2.2. Các bình chứa và bộ trao đổi nhiệt</w:t>
      </w:r>
      <w:r>
        <w:tab/>
      </w:r>
      <w:r>
        <w:rPr>
          <w:rFonts w:hint="default"/>
          <w:lang w:val="vi-VN"/>
        </w:rPr>
        <w:t>1</w:t>
      </w:r>
      <w:r>
        <w:fldChar w:fldCharType="end"/>
      </w:r>
      <w:r>
        <w:rPr>
          <w:rFonts w:hint="default"/>
          <w:lang w:val="vi-VN"/>
        </w:rPr>
        <w:t>1</w:t>
      </w:r>
    </w:p>
    <w:p>
      <w:pPr>
        <w:pStyle w:val="15"/>
        <w:tabs>
          <w:tab w:val="right" w:leader="dot" w:pos="9912"/>
        </w:tabs>
        <w:rPr>
          <w:rFonts w:hint="default" w:asciiTheme="minorHAnsi" w:hAnsiTheme="minorHAnsi" w:eastAsiaTheme="minorEastAsia"/>
          <w:sz w:val="22"/>
          <w:lang w:val="vi-VN"/>
        </w:rPr>
      </w:pPr>
      <w:r>
        <w:fldChar w:fldCharType="begin"/>
      </w:r>
      <w:r>
        <w:instrText xml:space="preserve"> HYPERLINK \l "_Toc79229965" </w:instrText>
      </w:r>
      <w:r>
        <w:fldChar w:fldCharType="separate"/>
      </w:r>
      <w:r>
        <w:rPr>
          <w:rFonts w:hint="default"/>
          <w:b/>
          <w:bCs/>
          <w:color w:val="0000FF"/>
          <w:lang w:val="vi-VN"/>
        </w:rPr>
        <w:t>2.2.2.3. Bộ phận điều khiển</w:t>
      </w:r>
      <w:r>
        <w:tab/>
      </w:r>
      <w:r>
        <w:rPr>
          <w:rFonts w:hint="default"/>
          <w:lang w:val="vi-VN"/>
        </w:rPr>
        <w:t>1</w:t>
      </w:r>
      <w:r>
        <w:fldChar w:fldCharType="end"/>
      </w:r>
      <w:r>
        <w:rPr>
          <w:rFonts w:hint="default"/>
          <w:lang w:val="vi-VN"/>
        </w:rPr>
        <w:t>1</w:t>
      </w:r>
    </w:p>
    <w:p>
      <w:pPr>
        <w:pStyle w:val="15"/>
        <w:tabs>
          <w:tab w:val="right" w:leader="dot" w:pos="9912"/>
        </w:tabs>
        <w:rPr>
          <w:rFonts w:hint="default" w:asciiTheme="minorHAnsi" w:hAnsiTheme="minorHAnsi" w:eastAsiaTheme="minorEastAsia"/>
          <w:sz w:val="22"/>
          <w:lang w:val="vi-VN"/>
        </w:rPr>
      </w:pPr>
      <w:r>
        <w:fldChar w:fldCharType="begin"/>
      </w:r>
      <w:r>
        <w:instrText xml:space="preserve"> HYPERLINK \l "_Toc79229966" </w:instrText>
      </w:r>
      <w:r>
        <w:fldChar w:fldCharType="separate"/>
      </w:r>
      <w:r>
        <w:rPr>
          <w:rFonts w:hint="default"/>
          <w:b/>
          <w:bCs/>
          <w:color w:val="0000FF"/>
          <w:lang w:val="vi-VN"/>
        </w:rPr>
        <w:t>2.2.2.4. Dung dịch H</w:t>
      </w:r>
      <w:r>
        <w:rPr>
          <w:rFonts w:hint="default"/>
          <w:b/>
          <w:bCs/>
          <w:color w:val="0000FF"/>
          <w:vertAlign w:val="subscript"/>
          <w:lang w:val="vi-VN"/>
        </w:rPr>
        <w:t>2</w:t>
      </w:r>
      <w:r>
        <w:rPr>
          <w:rFonts w:hint="default"/>
          <w:b/>
          <w:bCs/>
          <w:color w:val="0000FF"/>
          <w:lang w:val="vi-VN"/>
        </w:rPr>
        <w:t>O-Libr</w:t>
      </w:r>
      <w:r>
        <w:tab/>
      </w:r>
      <w:r>
        <w:rPr>
          <w:rFonts w:hint="default"/>
          <w:lang w:val="vi-VN"/>
        </w:rPr>
        <w:t>1</w:t>
      </w:r>
      <w:r>
        <w:fldChar w:fldCharType="end"/>
      </w:r>
      <w:r>
        <w:rPr>
          <w:rFonts w:hint="default"/>
          <w:lang w:val="vi-VN"/>
        </w:rPr>
        <w:t>2</w:t>
      </w:r>
    </w:p>
    <w:p>
      <w:pPr>
        <w:pStyle w:val="19"/>
        <w:shd w:val="clear" w:color="auto" w:fill="FFFFFF"/>
        <w:spacing w:after="60" w:line="264" w:lineRule="auto"/>
        <w:ind w:left="0" w:leftChars="0" w:firstLine="280" w:firstLineChars="100"/>
        <w:jc w:val="left"/>
        <w:rPr>
          <w:rFonts w:hint="default"/>
          <w:b/>
          <w:bCs/>
          <w:color w:val="0000FF"/>
          <w:lang w:val="vi-VN"/>
        </w:rPr>
      </w:pPr>
      <w:r>
        <w:fldChar w:fldCharType="begin"/>
      </w:r>
      <w:r>
        <w:instrText xml:space="preserve"> HYPERLINK \l "_Toc79229967" </w:instrText>
      </w:r>
      <w:r>
        <w:fldChar w:fldCharType="separate"/>
      </w:r>
      <w:r>
        <w:rPr>
          <w:rFonts w:hint="default"/>
          <w:b/>
          <w:bCs/>
          <w:color w:val="0000FF"/>
          <w:lang w:val="vi-VN"/>
        </w:rPr>
        <w:t>2.3. Quá trình cháy</w:t>
      </w:r>
    </w:p>
    <w:p>
      <w:pPr>
        <w:pStyle w:val="14"/>
        <w:tabs>
          <w:tab w:val="right" w:leader="dot" w:pos="9912"/>
        </w:tabs>
        <w:rPr>
          <w:rFonts w:hint="default" w:asciiTheme="minorHAnsi" w:hAnsiTheme="minorHAnsi" w:eastAsiaTheme="minorEastAsia"/>
          <w:sz w:val="22"/>
          <w:lang w:val="vi-VN"/>
        </w:rPr>
      </w:pPr>
      <w:r>
        <w:tab/>
      </w:r>
      <w:r>
        <w:rPr>
          <w:rFonts w:hint="default"/>
          <w:lang w:val="vi-VN"/>
        </w:rPr>
        <w:t>1</w:t>
      </w:r>
      <w:r>
        <w:fldChar w:fldCharType="end"/>
      </w:r>
      <w:r>
        <w:rPr>
          <w:rFonts w:hint="default"/>
          <w:lang w:val="vi-VN"/>
        </w:rPr>
        <w:t>2</w:t>
      </w:r>
    </w:p>
    <w:p>
      <w:pPr>
        <w:pStyle w:val="13"/>
        <w:tabs>
          <w:tab w:val="right" w:leader="dot" w:pos="9912"/>
        </w:tabs>
        <w:rPr>
          <w:rFonts w:hint="default"/>
          <w:lang w:val="vi-VN"/>
        </w:rPr>
      </w:pPr>
      <w:r>
        <w:fldChar w:fldCharType="begin"/>
      </w:r>
      <w:r>
        <w:instrText xml:space="preserve"> HYPERLINK \l "_Toc79229972" </w:instrText>
      </w:r>
      <w:r>
        <w:fldChar w:fldCharType="separate"/>
      </w:r>
      <w:r>
        <w:rPr>
          <w:rStyle w:val="10"/>
        </w:rPr>
        <w:t>KẾT LUẬN</w:t>
      </w:r>
      <w:r>
        <w:tab/>
      </w:r>
      <w:r>
        <w:rPr>
          <w:rFonts w:hint="default"/>
          <w:lang w:val="vi-VN"/>
        </w:rPr>
        <w:t>1</w:t>
      </w:r>
      <w:r>
        <w:fldChar w:fldCharType="end"/>
      </w:r>
      <w:r>
        <w:rPr>
          <w:rFonts w:hint="default"/>
          <w:lang w:val="vi-VN"/>
        </w:rPr>
        <w:t>4</w:t>
      </w:r>
    </w:p>
    <w:p>
      <w:pPr>
        <w:pStyle w:val="13"/>
        <w:bidi w:val="0"/>
        <w:rPr>
          <w:rFonts w:hint="default"/>
          <w:lang w:val="vi-VN"/>
        </w:rPr>
      </w:pPr>
      <w:r>
        <w:fldChar w:fldCharType="begin"/>
      </w:r>
      <w:r>
        <w:instrText xml:space="preserve"> HYPERLINK \l "_Toc79229973" </w:instrText>
      </w:r>
      <w:r>
        <w:fldChar w:fldCharType="separate"/>
      </w:r>
      <w:r>
        <w:rPr>
          <w:rStyle w:val="10"/>
          <w:b/>
        </w:rPr>
        <w:t>TÀI LIỆU THAM KHẢO</w:t>
      </w:r>
      <w:r>
        <w:tab/>
      </w:r>
      <w:r>
        <w:rPr>
          <w:rFonts w:hint="default"/>
          <w:lang w:val="vi-VN"/>
        </w:rPr>
        <w:t>1</w:t>
      </w:r>
      <w:r>
        <w:fldChar w:fldCharType="end"/>
      </w:r>
      <w:r>
        <w:rPr>
          <w:rFonts w:hint="default"/>
          <w:lang w:val="vi-VN"/>
        </w:rPr>
        <w:t>5</w:t>
      </w:r>
      <w:bookmarkStart w:id="2" w:name="_GoBack"/>
      <w:bookmarkEnd w:id="2"/>
    </w:p>
    <w:p>
      <w:pPr>
        <w:shd w:val="clear" w:color="auto" w:fill="FFFFFF"/>
        <w:spacing w:after="60" w:line="264" w:lineRule="auto"/>
        <w:jc w:val="center"/>
        <w:outlineLvl w:val="0"/>
        <w:rPr>
          <w:rFonts w:eastAsia="Times New Roman" w:cs="Times New Roman"/>
          <w:b/>
          <w:bCs/>
          <w:caps/>
          <w:color w:val="000000" w:themeColor="text1"/>
          <w:kern w:val="36"/>
          <w:szCs w:val="28"/>
          <w14:textFill>
            <w14:solidFill>
              <w14:schemeClr w14:val="tx1"/>
            </w14:solidFill>
          </w14:textFill>
        </w:rPr>
        <w:sectPr>
          <w:footerReference r:id="rId3" w:type="default"/>
          <w:pgSz w:w="11907" w:h="16840"/>
          <w:pgMar w:top="851" w:right="851" w:bottom="851" w:left="1134" w:header="720" w:footer="720" w:gutter="0"/>
          <w:pgNumType w:fmt="decimal" w:start="1"/>
          <w:cols w:space="720" w:num="1"/>
          <w:docGrid w:linePitch="381" w:charSpace="0"/>
        </w:sectPr>
      </w:pPr>
    </w:p>
    <w:p>
      <w:pPr>
        <w:shd w:val="clear" w:color="auto" w:fill="FFFFFF"/>
        <w:spacing w:after="60" w:line="264" w:lineRule="auto"/>
        <w:ind w:firstLine="567"/>
        <w:jc w:val="center"/>
        <w:rPr>
          <w:b/>
          <w:color w:val="000000" w:themeColor="text1"/>
          <w:sz w:val="32"/>
          <w:szCs w:val="32"/>
          <w14:textFill>
            <w14:solidFill>
              <w14:schemeClr w14:val="tx1"/>
            </w14:solidFill>
          </w14:textFill>
        </w:rPr>
      </w:pPr>
      <w:r>
        <w:rPr>
          <w:b/>
          <w:color w:val="000000" w:themeColor="text1"/>
          <w:sz w:val="32"/>
          <w:szCs w:val="32"/>
          <w14:textFill>
            <w14:solidFill>
              <w14:schemeClr w14:val="tx1"/>
            </w14:solidFill>
          </w14:textFill>
        </w:rPr>
        <w:t xml:space="preserve">CHƯƠNG 1 </w:t>
      </w:r>
    </w:p>
    <w:p>
      <w:pPr>
        <w:shd w:val="clear" w:color="auto" w:fill="FFFFFF"/>
        <w:spacing w:after="60" w:line="264" w:lineRule="auto"/>
        <w:ind w:firstLine="567"/>
        <w:jc w:val="center"/>
        <w:rPr>
          <w:b/>
          <w:color w:val="000000" w:themeColor="text1"/>
          <w:sz w:val="32"/>
          <w:szCs w:val="32"/>
          <w14:textFill>
            <w14:solidFill>
              <w14:schemeClr w14:val="tx1"/>
            </w14:solidFill>
          </w14:textFill>
        </w:rPr>
      </w:pPr>
      <w:r>
        <w:rPr>
          <w:b/>
          <w:color w:val="000000" w:themeColor="text1"/>
          <w:sz w:val="32"/>
          <w:szCs w:val="32"/>
          <w14:textFill>
            <w14:solidFill>
              <w14:schemeClr w14:val="tx1"/>
            </w14:solidFill>
          </w14:textFill>
        </w:rPr>
        <w:t xml:space="preserve">MỞ ĐẦU </w:t>
      </w:r>
    </w:p>
    <w:p>
      <w:pPr>
        <w:pStyle w:val="19"/>
        <w:numPr>
          <w:ilvl w:val="1"/>
          <w:numId w:val="1"/>
        </w:numPr>
        <w:spacing w:before="100" w:beforeAutospacing="1" w:after="100" w:afterAutospacing="1" w:line="360" w:lineRule="auto"/>
        <w:rPr>
          <w:b/>
          <w:szCs w:val="28"/>
          <w:lang w:val="vi-VN"/>
        </w:rPr>
      </w:pPr>
      <w:r>
        <w:rPr>
          <w:b/>
          <w:szCs w:val="28"/>
        </w:rPr>
        <w:t xml:space="preserve"> </w:t>
      </w:r>
      <w:r>
        <w:rPr>
          <w:b/>
          <w:szCs w:val="28"/>
          <w:lang w:val="vi-VN"/>
        </w:rPr>
        <w:t>Mục đích</w:t>
      </w:r>
    </w:p>
    <w:p>
      <w:pPr>
        <w:pStyle w:val="19"/>
        <w:numPr>
          <w:ilvl w:val="0"/>
          <w:numId w:val="2"/>
        </w:numPr>
        <w:spacing w:before="100" w:beforeAutospacing="1" w:after="100" w:afterAutospacing="1" w:line="360" w:lineRule="auto"/>
        <w:ind w:left="840" w:leftChars="300" w:firstLine="190" w:firstLineChars="68"/>
        <w:rPr>
          <w:szCs w:val="28"/>
          <w:lang w:val="vi-VN"/>
        </w:rPr>
      </w:pPr>
      <w:r>
        <w:rPr>
          <w:szCs w:val="28"/>
          <w:lang w:val="vi-VN"/>
        </w:rPr>
        <w:t xml:space="preserve">Phân tích và hiểu rõ về </w:t>
      </w:r>
      <w:r>
        <w:rPr>
          <w:szCs w:val="28"/>
        </w:rPr>
        <w:t>các hệ thống “Máy lạnh hấp thụ H</w:t>
      </w:r>
      <w:r>
        <w:rPr>
          <w:szCs w:val="28"/>
          <w:vertAlign w:val="subscript"/>
        </w:rPr>
        <w:t>2</w:t>
      </w:r>
      <w:r>
        <w:rPr>
          <w:szCs w:val="28"/>
        </w:rPr>
        <w:t>O- Libr”</w:t>
      </w:r>
      <w:r>
        <w:rPr>
          <w:szCs w:val="28"/>
          <w:lang w:val="vi-VN"/>
        </w:rPr>
        <w:t>.</w:t>
      </w:r>
    </w:p>
    <w:p>
      <w:pPr>
        <w:pStyle w:val="19"/>
        <w:numPr>
          <w:ilvl w:val="0"/>
          <w:numId w:val="2"/>
        </w:numPr>
        <w:spacing w:before="100" w:beforeAutospacing="1" w:after="100" w:afterAutospacing="1" w:line="360" w:lineRule="auto"/>
        <w:ind w:left="840" w:leftChars="300" w:firstLine="190" w:firstLineChars="68"/>
        <w:rPr>
          <w:szCs w:val="28"/>
          <w:lang w:val="vi-VN"/>
        </w:rPr>
      </w:pPr>
      <w:r>
        <w:rPr>
          <w:szCs w:val="28"/>
          <w:lang w:val="vi-VN"/>
        </w:rPr>
        <w:t>Lý do em chọn đề tài này: Theo nội dung môn học gồm nhiều chuyên đề khác nhau. Chúng em chọn đề tài</w:t>
      </w:r>
      <w:r>
        <w:rPr>
          <w:szCs w:val="28"/>
        </w:rPr>
        <w:t>“Máy lạnh hấp thụ H</w:t>
      </w:r>
      <w:r>
        <w:rPr>
          <w:szCs w:val="28"/>
          <w:vertAlign w:val="subscript"/>
        </w:rPr>
        <w:t>2</w:t>
      </w:r>
      <w:r>
        <w:rPr>
          <w:szCs w:val="28"/>
        </w:rPr>
        <w:t>O- Libr”</w:t>
      </w:r>
      <w:r>
        <w:rPr>
          <w:szCs w:val="28"/>
          <w:lang w:val="vi-VN"/>
        </w:rPr>
        <w:t xml:space="preserve"> để trình bày nhằm bổ xung thêm kiến thức và hiểu rõ hơn về </w:t>
      </w:r>
      <w:r>
        <w:rPr>
          <w:szCs w:val="28"/>
        </w:rPr>
        <w:t>“Máy lạnh hấp thụ H</w:t>
      </w:r>
      <w:r>
        <w:rPr>
          <w:szCs w:val="28"/>
          <w:vertAlign w:val="subscript"/>
        </w:rPr>
        <w:t>2</w:t>
      </w:r>
      <w:r>
        <w:rPr>
          <w:szCs w:val="28"/>
        </w:rPr>
        <w:t>O- Libr”</w:t>
      </w:r>
      <w:r>
        <w:rPr>
          <w:szCs w:val="28"/>
          <w:lang w:val="vi-VN"/>
        </w:rPr>
        <w:t>.</w:t>
      </w:r>
    </w:p>
    <w:p>
      <w:pPr>
        <w:pStyle w:val="19"/>
        <w:numPr>
          <w:ilvl w:val="1"/>
          <w:numId w:val="1"/>
        </w:numPr>
        <w:spacing w:before="100" w:beforeAutospacing="1" w:after="100" w:afterAutospacing="1" w:line="360" w:lineRule="auto"/>
        <w:rPr>
          <w:b/>
          <w:szCs w:val="28"/>
          <w:lang w:val="vi-VN"/>
        </w:rPr>
      </w:pPr>
      <w:r>
        <w:rPr>
          <w:b/>
          <w:szCs w:val="28"/>
        </w:rPr>
        <w:t xml:space="preserve"> </w:t>
      </w:r>
      <w:r>
        <w:rPr>
          <w:b/>
          <w:szCs w:val="28"/>
          <w:lang w:val="vi-VN"/>
        </w:rPr>
        <w:t>Đối tượng</w:t>
      </w:r>
    </w:p>
    <w:p>
      <w:pPr>
        <w:pStyle w:val="19"/>
        <w:numPr>
          <w:ilvl w:val="0"/>
          <w:numId w:val="2"/>
        </w:numPr>
        <w:spacing w:before="100" w:beforeAutospacing="1" w:after="100" w:afterAutospacing="1" w:line="360" w:lineRule="auto"/>
        <w:ind w:left="840" w:leftChars="300" w:firstLine="190" w:firstLineChars="68"/>
        <w:rPr>
          <w:szCs w:val="28"/>
          <w:lang w:val="vi-VN"/>
        </w:rPr>
      </w:pPr>
      <w:r>
        <w:rPr>
          <w:szCs w:val="28"/>
          <w:lang w:val="vi-VN"/>
        </w:rPr>
        <w:t xml:space="preserve">Đối tượng là </w:t>
      </w:r>
      <w:r>
        <w:rPr>
          <w:szCs w:val="28"/>
        </w:rPr>
        <w:t>các hệ thống “Máy lạnh hấp thụ H</w:t>
      </w:r>
      <w:r>
        <w:rPr>
          <w:szCs w:val="28"/>
          <w:vertAlign w:val="subscript"/>
        </w:rPr>
        <w:t>2</w:t>
      </w:r>
      <w:r>
        <w:rPr>
          <w:szCs w:val="28"/>
        </w:rPr>
        <w:t>O- Libr”</w:t>
      </w:r>
      <w:r>
        <w:rPr>
          <w:szCs w:val="28"/>
          <w:lang w:val="vi-VN"/>
        </w:rPr>
        <w:t>.</w:t>
      </w:r>
    </w:p>
    <w:p>
      <w:pPr>
        <w:pStyle w:val="19"/>
        <w:numPr>
          <w:ilvl w:val="1"/>
          <w:numId w:val="1"/>
        </w:numPr>
        <w:spacing w:before="100" w:beforeAutospacing="1" w:after="100" w:afterAutospacing="1" w:line="360" w:lineRule="auto"/>
        <w:rPr>
          <w:b/>
          <w:szCs w:val="28"/>
          <w:lang w:val="vi-VN"/>
        </w:rPr>
      </w:pPr>
      <w:r>
        <w:rPr>
          <w:b/>
          <w:szCs w:val="28"/>
          <w:lang w:val="vi-VN"/>
        </w:rPr>
        <w:t>Nội dung</w:t>
      </w:r>
    </w:p>
    <w:p>
      <w:pPr>
        <w:pStyle w:val="19"/>
        <w:numPr>
          <w:numId w:val="0"/>
        </w:numPr>
        <w:spacing w:before="100" w:beforeAutospacing="1" w:after="100" w:afterAutospacing="1" w:line="360" w:lineRule="auto"/>
        <w:ind w:left="720" w:leftChars="0" w:firstLine="280"/>
        <w:rPr>
          <w:szCs w:val="28"/>
          <w:lang w:val="vi-VN"/>
        </w:rPr>
      </w:pPr>
      <w:r>
        <w:rPr>
          <w:rFonts w:hint="default"/>
          <w:b w:val="0"/>
          <w:bCs/>
          <w:szCs w:val="28"/>
          <w:lang w:val="vi-VN"/>
        </w:rPr>
        <w:t xml:space="preserve">- Tìm hiểu, phân tích về </w:t>
      </w:r>
      <w:r>
        <w:rPr>
          <w:szCs w:val="28"/>
        </w:rPr>
        <w:t>các hệ thống “Máy lạnh hấp thụ H</w:t>
      </w:r>
      <w:r>
        <w:rPr>
          <w:szCs w:val="28"/>
          <w:vertAlign w:val="subscript"/>
        </w:rPr>
        <w:t>2</w:t>
      </w:r>
      <w:r>
        <w:rPr>
          <w:szCs w:val="28"/>
        </w:rPr>
        <w:t>O- Libr”</w:t>
      </w:r>
      <w:r>
        <w:rPr>
          <w:szCs w:val="28"/>
          <w:lang w:val="vi-VN"/>
        </w:rPr>
        <w:t>.</w:t>
      </w:r>
    </w:p>
    <w:p>
      <w:pPr>
        <w:pStyle w:val="19"/>
        <w:numPr>
          <w:numId w:val="0"/>
        </w:numPr>
        <w:spacing w:before="100" w:beforeAutospacing="1" w:after="100" w:afterAutospacing="1" w:line="360" w:lineRule="auto"/>
        <w:ind w:left="720" w:leftChars="0" w:firstLine="280"/>
        <w:rPr>
          <w:rFonts w:hint="default"/>
          <w:szCs w:val="28"/>
          <w:lang w:val="vi-VN"/>
        </w:rPr>
      </w:pPr>
      <w:r>
        <w:rPr>
          <w:rFonts w:hint="default"/>
          <w:szCs w:val="28"/>
          <w:lang w:val="vi-VN"/>
        </w:rPr>
        <w:t xml:space="preserve">- Tìm hiểu tổng quan về </w:t>
      </w:r>
      <w:r>
        <w:rPr>
          <w:szCs w:val="28"/>
        </w:rPr>
        <w:t>các hệ thống “Máy lạnh hấp thụ H</w:t>
      </w:r>
      <w:r>
        <w:rPr>
          <w:szCs w:val="28"/>
          <w:vertAlign w:val="subscript"/>
        </w:rPr>
        <w:t>2</w:t>
      </w:r>
      <w:r>
        <w:rPr>
          <w:szCs w:val="28"/>
        </w:rPr>
        <w:t>O- Libr”</w:t>
      </w:r>
      <w:r>
        <w:rPr>
          <w:szCs w:val="28"/>
          <w:lang w:val="vi-VN"/>
        </w:rPr>
        <w:t>.</w:t>
      </w:r>
    </w:p>
    <w:p>
      <w:pPr>
        <w:pStyle w:val="19"/>
        <w:numPr>
          <w:ilvl w:val="1"/>
          <w:numId w:val="1"/>
        </w:numPr>
        <w:spacing w:before="100" w:beforeAutospacing="1" w:after="100" w:afterAutospacing="1" w:line="360" w:lineRule="auto"/>
        <w:outlineLvl w:val="1"/>
        <w:rPr>
          <w:b/>
          <w:szCs w:val="28"/>
        </w:rPr>
      </w:pPr>
      <w:r>
        <w:rPr>
          <w:b/>
          <w:szCs w:val="28"/>
        </w:rPr>
        <w:t xml:space="preserve"> </w:t>
      </w:r>
      <w:r>
        <w:rPr>
          <w:b/>
          <w:szCs w:val="28"/>
          <w:lang w:val="vi-VN"/>
        </w:rPr>
        <w:t>Phương pháp</w:t>
      </w:r>
    </w:p>
    <w:p>
      <w:pPr>
        <w:pStyle w:val="19"/>
        <w:numPr>
          <w:ilvl w:val="1"/>
          <w:numId w:val="3"/>
        </w:numPr>
        <w:spacing w:before="100" w:beforeAutospacing="1" w:after="100" w:afterAutospacing="1" w:line="360" w:lineRule="auto"/>
        <w:rPr>
          <w:iCs/>
          <w:color w:val="000000"/>
          <w:szCs w:val="28"/>
        </w:rPr>
      </w:pPr>
      <w:r>
        <w:rPr>
          <w:iCs/>
          <w:color w:val="000000"/>
          <w:szCs w:val="28"/>
        </w:rPr>
        <w:t xml:space="preserve"> Tìm hiểu các tài liệu liên quan đến hệ thống điều hòa không khí trên internet, sách báo, văn bản lưu hành nội </w:t>
      </w:r>
      <w:r>
        <w:rPr>
          <w:iCs/>
          <w:color w:val="000000"/>
          <w:szCs w:val="28"/>
          <w:lang w:val="vi-VN"/>
        </w:rPr>
        <w:t>bộ.</w:t>
      </w:r>
    </w:p>
    <w:p>
      <w:pPr>
        <w:pStyle w:val="19"/>
        <w:numPr>
          <w:ilvl w:val="1"/>
          <w:numId w:val="3"/>
        </w:numPr>
        <w:spacing w:before="100" w:beforeAutospacing="1" w:after="100" w:afterAutospacing="1" w:line="360" w:lineRule="auto"/>
        <w:rPr>
          <w:iCs/>
          <w:color w:val="000000"/>
          <w:szCs w:val="28"/>
        </w:rPr>
      </w:pPr>
      <w:r>
        <w:rPr>
          <w:iCs/>
          <w:color w:val="000000"/>
          <w:szCs w:val="28"/>
        </w:rPr>
        <w:t>Thu thập, tham khảo các tư liệu, sách và các website có liên quan đến đề tài.</w:t>
      </w:r>
      <w:r>
        <w:rPr>
          <w:color w:val="000000"/>
          <w:szCs w:val="28"/>
        </w:rPr>
        <w:t xml:space="preserve">. </w:t>
      </w:r>
    </w:p>
    <w:p>
      <w:pPr>
        <w:pStyle w:val="19"/>
        <w:numPr>
          <w:ilvl w:val="1"/>
          <w:numId w:val="1"/>
        </w:numPr>
        <w:spacing w:before="100" w:beforeAutospacing="1" w:after="100" w:afterAutospacing="1" w:line="360" w:lineRule="auto"/>
        <w:outlineLvl w:val="1"/>
        <w:rPr>
          <w:rFonts w:eastAsia="DengXian"/>
          <w:b/>
          <w:szCs w:val="28"/>
        </w:rPr>
      </w:pPr>
      <w:r>
        <w:rPr>
          <w:rFonts w:eastAsia="DengXian"/>
          <w:b/>
          <w:szCs w:val="28"/>
          <w:lang w:val="vi-VN"/>
        </w:rPr>
        <w:t>Giới hạn – phạm vi</w:t>
      </w:r>
    </w:p>
    <w:p>
      <w:pPr>
        <w:pStyle w:val="19"/>
        <w:numPr>
          <w:ilvl w:val="0"/>
          <w:numId w:val="3"/>
        </w:numPr>
        <w:spacing w:before="100" w:beforeAutospacing="1" w:after="100" w:afterAutospacing="1" w:line="360" w:lineRule="auto"/>
        <w:ind w:left="840" w:leftChars="300" w:firstLine="190" w:firstLineChars="68"/>
        <w:rPr>
          <w:szCs w:val="28"/>
        </w:rPr>
      </w:pPr>
      <w:r>
        <w:rPr>
          <w:szCs w:val="28"/>
        </w:rPr>
        <w:t xml:space="preserve">Giới hạn không gian: đề tài chỉ </w:t>
      </w:r>
      <w:r>
        <w:rPr>
          <w:szCs w:val="28"/>
          <w:lang w:val="vi-VN"/>
        </w:rPr>
        <w:t xml:space="preserve">tìm hiểu sâu hơn về </w:t>
      </w:r>
      <w:r>
        <w:rPr>
          <w:szCs w:val="28"/>
        </w:rPr>
        <w:t>các hệ thống “Máy lạnh hấp thu H</w:t>
      </w:r>
      <w:r>
        <w:rPr>
          <w:szCs w:val="28"/>
          <w:vertAlign w:val="subscript"/>
        </w:rPr>
        <w:t>2</w:t>
      </w:r>
      <w:r>
        <w:rPr>
          <w:szCs w:val="28"/>
        </w:rPr>
        <w:t>O- Libr ”</w:t>
      </w:r>
      <w:r>
        <w:rPr>
          <w:szCs w:val="28"/>
          <w:lang w:val="vi-VN"/>
        </w:rPr>
        <w:t>.</w:t>
      </w:r>
    </w:p>
    <w:p>
      <w:pPr>
        <w:spacing w:before="100" w:beforeAutospacing="1" w:after="100" w:afterAutospacing="1" w:line="360" w:lineRule="auto"/>
        <w:ind w:left="840"/>
        <w:rPr>
          <w:szCs w:val="28"/>
        </w:rPr>
      </w:pPr>
      <w:r>
        <w:rPr>
          <w:rFonts w:cs="Times New Roman"/>
          <w:szCs w:val="28"/>
        </w:rPr>
        <w:t xml:space="preserve">   -    </w:t>
      </w:r>
      <w:r>
        <w:rPr>
          <w:rFonts w:cs="Times New Roman"/>
          <w:szCs w:val="28"/>
          <w:lang w:val="vi-VN"/>
        </w:rPr>
        <w:t>G</w:t>
      </w:r>
      <w:r>
        <w:rPr>
          <w:rFonts w:cs="Times New Roman"/>
          <w:szCs w:val="28"/>
        </w:rPr>
        <w:t xml:space="preserve">iới hạn thời gian : </w:t>
      </w:r>
      <w:r>
        <w:rPr>
          <w:rFonts w:cs="Times New Roman"/>
          <w:szCs w:val="28"/>
          <w:lang w:val="vi-VN"/>
        </w:rPr>
        <w:t>tiểu luận được thực hiện trong 2 tuần.</w:t>
      </w:r>
    </w:p>
    <w:p>
      <w:pPr>
        <w:pStyle w:val="19"/>
        <w:shd w:val="clear" w:color="auto" w:fill="FFFFFF"/>
        <w:spacing w:after="60" w:line="264" w:lineRule="auto"/>
        <w:ind w:left="1095" w:firstLine="345"/>
        <w:jc w:val="left"/>
        <w:rPr>
          <w:rFonts w:hint="default"/>
          <w:b/>
          <w:sz w:val="32"/>
          <w:szCs w:val="32"/>
          <w:lang w:val="vi-VN"/>
        </w:rPr>
      </w:pPr>
      <w:r>
        <w:rPr>
          <w:rFonts w:cs="Times New Roman"/>
          <w:sz w:val="26"/>
          <w:szCs w:val="26"/>
          <w:lang w:val="vi-VN"/>
        </w:rPr>
        <w:br w:type="column"/>
      </w:r>
      <w:r>
        <w:rPr>
          <w:rFonts w:hint="default" w:cs="Times New Roman"/>
          <w:sz w:val="26"/>
          <w:szCs w:val="26"/>
          <w:lang w:val="vi-VN"/>
        </w:rPr>
        <w:t xml:space="preserve">                                         </w:t>
      </w:r>
      <w:r>
        <w:rPr>
          <w:b/>
          <w:sz w:val="32"/>
          <w:szCs w:val="32"/>
        </w:rPr>
        <w:t xml:space="preserve">CHƯƠNG </w:t>
      </w:r>
      <w:r>
        <w:rPr>
          <w:rFonts w:hint="default"/>
          <w:b/>
          <w:sz w:val="32"/>
          <w:szCs w:val="32"/>
          <w:lang w:val="vi-VN"/>
        </w:rPr>
        <w:t>2</w:t>
      </w:r>
    </w:p>
    <w:p>
      <w:pPr>
        <w:pStyle w:val="19"/>
        <w:shd w:val="clear" w:color="auto" w:fill="FFFFFF"/>
        <w:spacing w:after="60" w:line="264" w:lineRule="auto"/>
        <w:ind w:firstLine="480" w:firstLineChars="150"/>
        <w:jc w:val="left"/>
        <w:rPr>
          <w:b/>
          <w:sz w:val="32"/>
          <w:szCs w:val="32"/>
        </w:rPr>
      </w:pPr>
      <w:r>
        <w:rPr>
          <w:b/>
          <w:sz w:val="32"/>
          <w:szCs w:val="32"/>
        </w:rPr>
        <w:t xml:space="preserve">MỘT SỐ VẤN ĐỀ THỰC TẾ VỀ MÁY LẠNH HẤP THỤ </w:t>
      </w:r>
    </w:p>
    <w:p>
      <w:pPr>
        <w:pStyle w:val="19"/>
        <w:shd w:val="clear" w:color="auto" w:fill="FFFFFF"/>
        <w:spacing w:after="60" w:line="264" w:lineRule="auto"/>
        <w:ind w:left="0" w:leftChars="0" w:firstLine="4162" w:firstLineChars="1300"/>
        <w:jc w:val="left"/>
        <w:rPr>
          <w:b/>
          <w:sz w:val="32"/>
          <w:szCs w:val="32"/>
        </w:rPr>
      </w:pPr>
      <w:r>
        <w:rPr>
          <w:b/>
          <w:sz w:val="32"/>
          <w:szCs w:val="32"/>
        </w:rPr>
        <w:t>H</w:t>
      </w:r>
      <w:r>
        <w:rPr>
          <w:b/>
          <w:sz w:val="32"/>
          <w:szCs w:val="32"/>
          <w:vertAlign w:val="subscript"/>
        </w:rPr>
        <w:t>2</w:t>
      </w:r>
      <w:r>
        <w:rPr>
          <w:b/>
          <w:sz w:val="32"/>
          <w:szCs w:val="32"/>
        </w:rPr>
        <w:t>O - LIBR</w:t>
      </w:r>
    </w:p>
    <w:p>
      <w:pPr>
        <w:pStyle w:val="19"/>
        <w:shd w:val="clear" w:color="auto" w:fill="FFFFFF"/>
        <w:spacing w:after="60" w:line="264" w:lineRule="auto"/>
        <w:jc w:val="left"/>
        <w:rPr>
          <w:rFonts w:hint="default"/>
          <w:b/>
          <w:bCs w:val="0"/>
          <w:sz w:val="28"/>
          <w:szCs w:val="28"/>
          <w:lang w:val="vi-VN"/>
        </w:rPr>
      </w:pPr>
      <w:r>
        <w:rPr>
          <w:rFonts w:hint="default"/>
          <w:b/>
          <w:bCs w:val="0"/>
          <w:sz w:val="28"/>
          <w:szCs w:val="28"/>
          <w:lang w:val="vi-VN"/>
        </w:rPr>
        <w:t>2.1. Thử nghiệm an toàn và vận hành</w:t>
      </w:r>
    </w:p>
    <w:p>
      <w:pPr>
        <w:pStyle w:val="19"/>
        <w:shd w:val="clear" w:color="auto" w:fill="FFFFFF"/>
        <w:spacing w:after="60" w:line="264" w:lineRule="auto"/>
        <w:jc w:val="left"/>
        <w:rPr>
          <w:rFonts w:hint="default"/>
          <w:b/>
          <w:bCs w:val="0"/>
          <w:sz w:val="28"/>
          <w:szCs w:val="28"/>
          <w:lang w:val="vi-VN"/>
        </w:rPr>
      </w:pPr>
      <w:r>
        <w:rPr>
          <w:rFonts w:hint="default"/>
          <w:b/>
          <w:bCs w:val="0"/>
          <w:sz w:val="28"/>
          <w:szCs w:val="28"/>
          <w:lang w:val="vi-VN"/>
        </w:rPr>
        <w:t>2.1.1. Thử nghiệm</w:t>
      </w:r>
    </w:p>
    <w:p>
      <w:pPr>
        <w:pStyle w:val="19"/>
        <w:shd w:val="clear" w:color="auto" w:fill="FFFFFF"/>
        <w:spacing w:after="60" w:line="264" w:lineRule="auto"/>
        <w:jc w:val="left"/>
        <w:rPr>
          <w:rFonts w:hint="default"/>
          <w:b w:val="0"/>
          <w:bCs/>
          <w:sz w:val="28"/>
          <w:szCs w:val="28"/>
          <w:lang w:val="vi-VN"/>
        </w:rPr>
      </w:pPr>
      <w:r>
        <w:rPr>
          <w:rFonts w:hint="default"/>
          <w:b/>
          <w:bCs w:val="0"/>
          <w:sz w:val="28"/>
          <w:szCs w:val="28"/>
          <w:lang w:val="vi-VN"/>
        </w:rPr>
        <w:t>-</w:t>
      </w:r>
      <w:r>
        <w:rPr>
          <w:rFonts w:hint="default"/>
          <w:b w:val="0"/>
          <w:bCs/>
          <w:sz w:val="28"/>
          <w:szCs w:val="28"/>
          <w:lang w:val="vi-VN"/>
        </w:rPr>
        <w:t xml:space="preserve"> Việc kiểm soát mức độ hoàn thiện của sản phẩm phải được tiến hành ngay trong quá trình sản xuất, ở vào cuối mỗi công đoạn. Tuy nhiên, để loại trừ các sai sót kỹ thuật có thể có, trước lúc xuất xưởng hầu hết các nhà sản xuất đều tiến hành các thử nghiệm sau:</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Kiểm tra lại các kích thước bên ngoài.</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Tiến hành thử áp lực các thiết bị chịu áp lực ở các máy lạnh loại Double Effect.</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Thử nghiệm cách điện và kiểm tra đánh thủng điện môi.</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Đánh giá chất lượng mạch điện, các thiết bị điểu khiền và an toàn.</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Kiểm tra độ kín của toàn hệ thống, đây là thử nghiệm rất quan trọng để đánh giá chất lượng.</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Kiểm tra bề mặt và chất lượng mối hàn phía đốt nhiên liệu.</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Chọn mẫu ngẫu nhiên để thử nghiệm hiệu suất.</w:t>
      </w:r>
    </w:p>
    <w:p>
      <w:pPr>
        <w:pStyle w:val="19"/>
        <w:shd w:val="clear" w:color="auto" w:fill="FFFFFF"/>
        <w:spacing w:after="60" w:line="264" w:lineRule="auto"/>
        <w:jc w:val="left"/>
        <w:rPr>
          <w:rFonts w:hint="default"/>
          <w:b/>
          <w:bCs w:val="0"/>
          <w:sz w:val="28"/>
          <w:szCs w:val="28"/>
          <w:lang w:val="vi-VN"/>
        </w:rPr>
      </w:pPr>
      <w:r>
        <w:rPr>
          <w:rFonts w:hint="default"/>
          <w:b/>
          <w:bCs w:val="0"/>
          <w:sz w:val="28"/>
          <w:szCs w:val="28"/>
          <w:lang w:val="vi-VN"/>
        </w:rPr>
        <w:t>2.1.2. An toàn</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Khi nhiệt độ tác nhân lạnh trong bình bốc hơi giảm thấp hơn giá trị quy định, bộ phận điều khiển ra lệnh dừng hệ thống nhằm tránh hiện tượng đóng băng. Khi nhiệt độ tác nhân lạnh trong bình bốc hơi tăng dần trở lại, bộ phận điều khiển sẽ lại đưa hệ thống vào chế độ vận hành.</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Khi lưu lượng của nước cần làm lạnh hay lưu lượng của nước làm mát giảm thấp hơn giá trị quy định, bộ cảm biến lưu lượng (hay áp suất) sẽ ghi nhận sự thay đổi này và phát tín hiệu cho bộ phận điều khiển để ra lệnh dừng máy.</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Để ngăn ngừa trường hợp áp suất làm việc trong bình phát sinh A vượt quá giá trị quy định, các nhà sản xuất bố trí van giảm áp trên bình phát sinh A.</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Khóa liên động (Interlocketd Control) được sử dụng để bảo đảm MLHT chỉ có thể được đưa vào vận hành khi bơm nước làm mát, quạt tháp giải nhiệt và bơm nước cần làm lạnh đã được cho chạy ổn định.</w:t>
      </w:r>
    </w:p>
    <w:p>
      <w:pPr>
        <w:pStyle w:val="19"/>
        <w:shd w:val="clear" w:color="auto" w:fill="FFFFFF"/>
        <w:spacing w:after="60" w:line="264" w:lineRule="auto"/>
        <w:jc w:val="left"/>
        <w:rPr>
          <w:rFonts w:hint="default"/>
          <w:b w:val="0"/>
          <w:bCs/>
          <w:sz w:val="28"/>
          <w:szCs w:val="28"/>
          <w:vertAlign w:val="baseline"/>
          <w:lang w:val="vi-VN"/>
        </w:rPr>
      </w:pPr>
      <w:r>
        <w:rPr>
          <w:rFonts w:hint="default"/>
          <w:b w:val="0"/>
          <w:bCs/>
          <w:sz w:val="28"/>
          <w:szCs w:val="28"/>
          <w:lang w:val="vi-VN"/>
        </w:rPr>
        <w:t>- Lithium Bromide có tính ăn mòn rất mạnh - nhất là với thép, đồng và hợp kim đồng - trong môi trường có lần không khí ở nhiệt độ trên 150</w:t>
      </w:r>
      <w:r>
        <w:rPr>
          <w:rFonts w:hint="default"/>
          <w:b w:val="0"/>
          <w:bCs/>
          <w:sz w:val="28"/>
          <w:szCs w:val="28"/>
          <w:vertAlign w:val="superscript"/>
          <w:lang w:val="vi-VN"/>
        </w:rPr>
        <w:t>o</w:t>
      </w:r>
      <w:r>
        <w:rPr>
          <w:rFonts w:hint="default"/>
          <w:b w:val="0"/>
          <w:bCs/>
          <w:sz w:val="28"/>
          <w:szCs w:val="28"/>
          <w:vertAlign w:val="baseline"/>
          <w:lang w:val="vi-VN"/>
        </w:rPr>
        <w:t>C, để hạn chế hiện tượng ăn mòn người ta thường dùng các chất ức chế ăn mòn (Corrosion Inhibitor).</w:t>
      </w:r>
    </w:p>
    <w:p>
      <w:pPr>
        <w:pStyle w:val="19"/>
        <w:shd w:val="clear" w:color="auto" w:fill="FFFFFF"/>
        <w:spacing w:after="60" w:line="264" w:lineRule="auto"/>
        <w:jc w:val="left"/>
        <w:rPr>
          <w:rFonts w:hint="default"/>
          <w:b/>
          <w:bCs w:val="0"/>
          <w:sz w:val="28"/>
          <w:szCs w:val="28"/>
          <w:vertAlign w:val="baseline"/>
          <w:lang w:val="vi-VN"/>
        </w:rPr>
      </w:pPr>
      <w:r>
        <w:rPr>
          <w:rFonts w:hint="default"/>
          <w:b/>
          <w:bCs w:val="0"/>
          <w:sz w:val="28"/>
          <w:szCs w:val="28"/>
          <w:vertAlign w:val="baseline"/>
          <w:lang w:val="vi-VN"/>
        </w:rPr>
        <w:t>2.1.3. Vận hành</w:t>
      </w:r>
    </w:p>
    <w:p>
      <w:pPr>
        <w:pStyle w:val="19"/>
        <w:shd w:val="clear" w:color="auto" w:fill="FFFFFF"/>
        <w:spacing w:after="60" w:line="264" w:lineRule="auto"/>
        <w:jc w:val="left"/>
        <w:rPr>
          <w:rFonts w:hint="default"/>
          <w:b/>
          <w:bCs w:val="0"/>
          <w:sz w:val="28"/>
          <w:szCs w:val="28"/>
          <w:vertAlign w:val="baseline"/>
          <w:lang w:val="vi-VN"/>
        </w:rPr>
      </w:pPr>
      <w:r>
        <w:rPr>
          <w:rFonts w:hint="default"/>
          <w:b/>
          <w:bCs w:val="0"/>
          <w:sz w:val="28"/>
          <w:szCs w:val="28"/>
          <w:vertAlign w:val="baseline"/>
          <w:lang w:val="vi-VN"/>
        </w:rPr>
        <w:t>2.1.3.1. Điều chỉnh năng suất lạnh</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Để thực hiện yêu cầu này, người ta phải gắn bộ cảm biến nhiệt độ ở đường nước cần làm lạnh đi ra khỏi bình bốc hơi. Khi phụ tải của không gian cần điều hòa không khí giảm xuống, nhiệt độ của nước ra khỏi bình bốc hơi cũng giảm xuống. Khi giá trị nhiệt độ này giảm đến mức đã cài đặt trước, cơ cấu tự động sẽ hoạt động để giảm bớt lượng nhiệt cấp vào bình phát sinh. Do tác động này, lượng hơi nước bay ra từ bình phát sinh cũng giảm bớt, kết quả là nồng độ dung dịch đậm đặc rời bình phát sinh để quay về bình hấp thụ cũng giảm bớt. Do lượng hơi nước đi vào bình bốc hơi giảm xuống, năng suất lạnh của máy lạnh cũng giảm xuống. Quá trình như thế cứ tiếp tục diễn biến cho đến khi có sự phù hợp giữa năng suất lạnh của máy lạnh và phụ tải của không gian cần điều hòa không khí. Vào lúc này, nhiệt độ của nước ra khỏi bình bốc hơi cũng sẽ ổn định ở một mức nào đó. Ứng với mức ổn định mới, áp suất và nhiệt độ làm việc trong bình bốc hơi tăng cao hơn giá trị trước đó, còn áp suất và nhiệt độ làm việc trong bình ngưng tụ giảm thấp hơn giá trị trước đó. Tất nhiên, phải khống chế sao cho áp suất làm việc trong bình ngưng tụ không thấp hơn giá trị qui định trước để đảm bảo quá trình ngưng tụ các tác nhân lạnh vẫn có thể diễn ra.</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Trong trường hợp ngược lại, nếu phụ tải của không gian cần điều hòa không khí gia tăng, nhiệt độ của nước cần làm lạnh ra khỏi bình bốc hơi cũng gia tăng theo. Khi giá trị nhiệt độ này vượt quá mức đã cài đặt trước, cơ cấu tự động sẽ hoạt động để gia tăng lượng nhiệt cấp vào bình phát sinh. Do tác động này, lượng hơi nước bay ra từ bình phát sinh cũng gia tăng, kết quả là nồng độ dung dịch đậm đặc rời bình phát sinh để quay về bình hấp thụ và năng suất lạnh của máy lạnh cũng có xu hướng tăng theo. Do năng suất lạnh tăng cao, giá trị nhiệt độ của nước ra khỏi bình bốc hơi giảm dần và ổn định ở trong vùng đã qui định trước. Tất nhiên, cần lưu ý cài đặt giá trị nhiệt độ của bộ cảm biến sao cho sự gia tăng nồng độ của dung dịch đậm đặc đi ra khỏi bình phát sinh không vi phạm vào đường kết tinh.</w:t>
      </w:r>
    </w:p>
    <w:p>
      <w:pPr>
        <w:pStyle w:val="19"/>
        <w:shd w:val="clear" w:color="auto" w:fill="FFFFFF"/>
        <w:spacing w:after="60" w:line="264" w:lineRule="auto"/>
        <w:jc w:val="left"/>
        <w:rPr>
          <w:rFonts w:hint="default"/>
          <w:b w:val="0"/>
          <w:bCs/>
          <w:sz w:val="28"/>
          <w:szCs w:val="28"/>
          <w:lang w:val="vi-VN"/>
        </w:rPr>
      </w:pPr>
      <w:r>
        <w:rPr>
          <w:rFonts w:hint="default"/>
          <w:b w:val="0"/>
          <w:bCs/>
          <w:sz w:val="28"/>
          <w:szCs w:val="28"/>
          <w:lang w:val="vi-VN"/>
        </w:rPr>
        <w:t>- Hình 7.18 trình bày sơ đồ nguyên lý của cơ cấu điều chỉnh tự động năng suất lạnh. Trong sơ đồ này, ta thấy bộ cảm biến nhiệt độ không chỉ phát tín hiệu điều chỉnh lượng nhiệt cấp vào bình phát sinh, mà còn điều chỉnh tương ứng lưu lượng dung dịch loãng cấp vào bình phát sinh khi năng suất lạnh có xu hướng giảm.</w:t>
      </w:r>
    </w:p>
    <w:p>
      <w:pPr>
        <w:pStyle w:val="19"/>
        <w:shd w:val="clear" w:color="auto" w:fill="FFFFFF"/>
        <w:spacing w:after="60" w:line="264" w:lineRule="auto"/>
        <w:jc w:val="left"/>
      </w:pPr>
      <w:r>
        <w:drawing>
          <wp:inline distT="0" distB="0" distL="114300" distR="114300">
            <wp:extent cx="5772785" cy="2607310"/>
            <wp:effectExtent l="0" t="0" r="18415"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5772785" cy="2607310"/>
                    </a:xfrm>
                    <a:prstGeom prst="rect">
                      <a:avLst/>
                    </a:prstGeom>
                    <a:noFill/>
                    <a:ln>
                      <a:noFill/>
                    </a:ln>
                  </pic:spPr>
                </pic:pic>
              </a:graphicData>
            </a:graphic>
          </wp:inline>
        </w:drawing>
      </w:r>
    </w:p>
    <w:p>
      <w:pPr>
        <w:pStyle w:val="19"/>
        <w:shd w:val="clear" w:color="auto" w:fill="FFFFFF"/>
        <w:spacing w:after="60" w:line="264" w:lineRule="auto"/>
        <w:ind w:firstLine="1400" w:firstLineChars="500"/>
        <w:jc w:val="left"/>
        <w:rPr>
          <w:rFonts w:hint="default"/>
          <w:lang w:val="vi-VN"/>
        </w:rPr>
      </w:pPr>
      <w:r>
        <w:rPr>
          <w:rFonts w:hint="default"/>
          <w:lang w:val="vi-VN"/>
        </w:rPr>
        <w:t xml:space="preserve"> </w:t>
      </w:r>
      <w:r>
        <w:rPr>
          <w:rFonts w:hint="default"/>
          <w:b/>
          <w:bCs/>
          <w:lang w:val="vi-VN"/>
        </w:rPr>
        <w:t>Hình 7.18</w:t>
      </w:r>
      <w:r>
        <w:rPr>
          <w:rFonts w:hint="default"/>
          <w:lang w:val="vi-VN"/>
        </w:rPr>
        <w:t>: Cơ cấu điều chỉnh tự động năng suất lạnh</w:t>
      </w:r>
    </w:p>
    <w:p>
      <w:pPr>
        <w:pStyle w:val="19"/>
        <w:shd w:val="clear" w:color="auto" w:fill="FFFFFF"/>
        <w:spacing w:after="60" w:line="264" w:lineRule="auto"/>
        <w:jc w:val="left"/>
        <w:rPr>
          <w:rFonts w:hint="default"/>
          <w:lang w:val="vi-VN"/>
        </w:rPr>
      </w:pPr>
      <w:r>
        <w:rPr>
          <w:rFonts w:hint="default"/>
          <w:lang w:val="vi-VN"/>
        </w:rPr>
        <w:t>- Nếu ta không thực hiện yêu cầu giảm lưu lượng dung dịch loãng cấp vào bình phát sinh khi năng suất lạnh giảm, chi phí năng lượng sẽ gia tăng do ta phải tốn một lượng nhiệt nhiều hơn so với lượng nhiệt cần thiết ở bình phát sinh để gia nhiệt cho dung dịch. Hình 7.19 trình bày đồ thị biểu diễn mối quan hệ giữa lượng nhiệt cần phải cấp vào bình phát sinh và mức phụ tải trong trường hợp có và không có cơ cấu điều chỉnh lưu lượng dung dịch loãng.</w:t>
      </w:r>
    </w:p>
    <w:p>
      <w:pPr>
        <w:pStyle w:val="19"/>
        <w:shd w:val="clear" w:color="auto" w:fill="FFFFFF"/>
        <w:spacing w:after="60" w:line="264" w:lineRule="auto"/>
        <w:jc w:val="left"/>
      </w:pPr>
      <w:r>
        <w:drawing>
          <wp:inline distT="0" distB="0" distL="114300" distR="114300">
            <wp:extent cx="5588000" cy="3007995"/>
            <wp:effectExtent l="0" t="0" r="12700" b="190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
                    <a:stretch>
                      <a:fillRect/>
                    </a:stretch>
                  </pic:blipFill>
                  <pic:spPr>
                    <a:xfrm>
                      <a:off x="0" y="0"/>
                      <a:ext cx="5588000" cy="3007995"/>
                    </a:xfrm>
                    <a:prstGeom prst="rect">
                      <a:avLst/>
                    </a:prstGeom>
                    <a:noFill/>
                    <a:ln>
                      <a:noFill/>
                    </a:ln>
                  </pic:spPr>
                </pic:pic>
              </a:graphicData>
            </a:graphic>
          </wp:inline>
        </w:drawing>
      </w:r>
    </w:p>
    <w:p>
      <w:pPr>
        <w:pStyle w:val="19"/>
        <w:shd w:val="clear" w:color="auto" w:fill="FFFFFF"/>
        <w:spacing w:after="60" w:line="264" w:lineRule="auto"/>
        <w:ind w:firstLine="3922" w:firstLineChars="1400"/>
        <w:jc w:val="left"/>
        <w:rPr>
          <w:rFonts w:hint="default"/>
          <w:b/>
          <w:bCs/>
          <w:lang w:val="vi-VN"/>
        </w:rPr>
      </w:pPr>
      <w:r>
        <w:rPr>
          <w:rFonts w:hint="default"/>
          <w:b/>
          <w:bCs/>
          <w:lang w:val="vi-VN"/>
        </w:rPr>
        <w:t>Hình 7.19</w:t>
      </w:r>
    </w:p>
    <w:p>
      <w:pPr>
        <w:pStyle w:val="19"/>
        <w:shd w:val="clear" w:color="auto" w:fill="FFFFFF"/>
        <w:spacing w:after="60" w:line="264" w:lineRule="auto"/>
        <w:jc w:val="left"/>
        <w:rPr>
          <w:rFonts w:hint="default"/>
          <w:b/>
          <w:bCs/>
          <w:lang w:val="vi-VN"/>
        </w:rPr>
      </w:pPr>
      <w:r>
        <w:rPr>
          <w:rFonts w:hint="default"/>
          <w:b/>
          <w:bCs/>
          <w:lang w:val="vi-VN"/>
        </w:rPr>
        <w:t>2.1.3.2. Vận hành ở chế độ non tải</w:t>
      </w:r>
    </w:p>
    <w:p>
      <w:pPr>
        <w:pStyle w:val="19"/>
        <w:shd w:val="clear" w:color="auto" w:fill="FFFFFF"/>
        <w:spacing w:after="60" w:line="264" w:lineRule="auto"/>
        <w:jc w:val="left"/>
        <w:rPr>
          <w:rFonts w:hint="default"/>
          <w:b w:val="0"/>
          <w:bCs w:val="0"/>
          <w:vertAlign w:val="baseline"/>
          <w:lang w:val="vi-VN"/>
        </w:rPr>
      </w:pPr>
      <w:r>
        <w:rPr>
          <w:rFonts w:hint="default"/>
          <w:b w:val="0"/>
          <w:bCs w:val="0"/>
          <w:lang w:val="vi-VN"/>
        </w:rPr>
        <w:t>- Như đã trình bày ở trên, có thể cải thiệt hiệu quả của MLHT H</w:t>
      </w:r>
      <w:r>
        <w:rPr>
          <w:rFonts w:hint="default"/>
          <w:b w:val="0"/>
          <w:bCs w:val="0"/>
          <w:vertAlign w:val="subscript"/>
          <w:lang w:val="vi-VN"/>
        </w:rPr>
        <w:t>2</w:t>
      </w:r>
      <w:r>
        <w:rPr>
          <w:rFonts w:hint="default"/>
          <w:b w:val="0"/>
          <w:bCs w:val="0"/>
          <w:vertAlign w:val="baseline"/>
          <w:lang w:val="vi-VN"/>
        </w:rPr>
        <w:t>O-Libr ở chế độ vận hành non tải bằng cách điều chỉnh thích hợp lưu lượng dung dịch loãng đi ra khỏi bình hấp thụ. Ta đã biết, khí phụ tải của máy lạnh giảm xuống thì nhiệt độ cuta nước cần làm lạnh ra khỏi bình bốc hơi cũng giảm xuống. Tín hiệu nhiệt độ này sẽ được dùng để khống chế theo hướng giảm bớt lưu lượng dung dịch loãng đi ra khỏi bình hấp thụ thông qua bộ điều chỉnh tỉ lệ, tương ứng với điều này lượng nhiệt cấp vào bình phát sinh cũng giảm bớt. Hình 7.20 trình bày quan hệ giữa lượng nhiệt cần phải cấp vào bình phát sinh và mức phụ tải thiết kế theo nhiệt độ nước làm mát. Ta thấy, ở cùng điều kiện như nhau, khi nhiệt độ nước làm mát giảm xuống thì lượng nhiệt cấp vào bình phát sinh cũng có xu hướng giảm xuống. Tuy nhiên, cần lưu ý, nhiệt độ nước làm mát không được nhỏ hơn một giá trị tối thiểu đã qui định  trước để ngăn ngừa hiện tượng kết tinh của dung dịch.</w:t>
      </w:r>
    </w:p>
    <w:p>
      <w:pPr>
        <w:pStyle w:val="19"/>
        <w:shd w:val="clear" w:color="auto" w:fill="FFFFFF"/>
        <w:spacing w:after="60" w:line="264" w:lineRule="auto"/>
        <w:jc w:val="left"/>
      </w:pPr>
      <w:r>
        <w:drawing>
          <wp:inline distT="0" distB="0" distL="114300" distR="114300">
            <wp:extent cx="5498465" cy="2861945"/>
            <wp:effectExtent l="0" t="0" r="6985" b="1460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5498465" cy="2861945"/>
                    </a:xfrm>
                    <a:prstGeom prst="rect">
                      <a:avLst/>
                    </a:prstGeom>
                    <a:noFill/>
                    <a:ln>
                      <a:noFill/>
                    </a:ln>
                  </pic:spPr>
                </pic:pic>
              </a:graphicData>
            </a:graphic>
          </wp:inline>
        </w:drawing>
      </w:r>
    </w:p>
    <w:p>
      <w:pPr>
        <w:pStyle w:val="19"/>
        <w:shd w:val="clear" w:color="auto" w:fill="FFFFFF"/>
        <w:spacing w:after="60" w:line="264" w:lineRule="auto"/>
        <w:ind w:firstLine="4062" w:firstLineChars="1450"/>
        <w:jc w:val="left"/>
        <w:rPr>
          <w:rFonts w:hint="default"/>
          <w:b/>
          <w:bCs/>
          <w:lang w:val="vi-VN"/>
        </w:rPr>
      </w:pPr>
      <w:r>
        <w:rPr>
          <w:rFonts w:hint="default"/>
          <w:b/>
          <w:bCs/>
          <w:lang w:val="vi-VN"/>
        </w:rPr>
        <w:t>Hình 7.20</w:t>
      </w:r>
    </w:p>
    <w:p>
      <w:pPr>
        <w:pStyle w:val="19"/>
        <w:shd w:val="clear" w:color="auto" w:fill="FFFFFF"/>
        <w:spacing w:after="60" w:line="264" w:lineRule="auto"/>
        <w:jc w:val="left"/>
        <w:rPr>
          <w:rFonts w:hint="default"/>
          <w:lang w:val="vi-VN"/>
        </w:rPr>
      </w:pPr>
      <w:r>
        <w:rPr>
          <w:rFonts w:hint="default"/>
          <w:lang w:val="vi-VN"/>
        </w:rPr>
        <w:t xml:space="preserve">- Với mục đích mô tả rõ hơn các biến đổi trạng thái ở bên trong hệ thống khi phụ tải của hệ thống giảm xuống, các hình 7.21 và 7.22 lần lượt trình bày đồ thị log </w:t>
      </w:r>
    </w:p>
    <w:p>
      <w:pPr>
        <w:pStyle w:val="19"/>
        <w:shd w:val="clear" w:color="auto" w:fill="FFFFFF"/>
        <w:spacing w:after="60" w:line="264" w:lineRule="auto"/>
        <w:jc w:val="left"/>
        <w:rPr>
          <w:rFonts w:hint="default"/>
          <w:lang w:val="vi-VN"/>
        </w:rPr>
      </w:pPr>
      <w:r>
        <w:rPr>
          <w:rFonts w:hint="default"/>
          <w:lang w:val="vi-VN"/>
        </w:rPr>
        <w:t>p-T của MLHT H</w:t>
      </w:r>
      <w:r>
        <w:rPr>
          <w:rFonts w:hint="default"/>
          <w:vertAlign w:val="subscript"/>
          <w:lang w:val="vi-VN"/>
        </w:rPr>
        <w:t>2</w:t>
      </w:r>
      <w:r>
        <w:rPr>
          <w:rFonts w:hint="default"/>
          <w:lang w:val="vi-VN"/>
        </w:rPr>
        <w:t>O-Libr loại Single Effect và đồ thị log p-T của MLHT H</w:t>
      </w:r>
      <w:r>
        <w:rPr>
          <w:rFonts w:hint="default"/>
          <w:vertAlign w:val="subscript"/>
          <w:lang w:val="vi-VN"/>
        </w:rPr>
        <w:t>2</w:t>
      </w:r>
      <w:r>
        <w:rPr>
          <w:rFonts w:hint="default"/>
          <w:lang w:val="vi-VN"/>
        </w:rPr>
        <w:t>O-Libr loại Double Effect theo kiểu cấp dịch song song.</w:t>
      </w:r>
    </w:p>
    <w:p>
      <w:pPr>
        <w:pStyle w:val="19"/>
        <w:shd w:val="clear" w:color="auto" w:fill="FFFFFF"/>
        <w:spacing w:after="60" w:line="264" w:lineRule="auto"/>
        <w:jc w:val="left"/>
      </w:pPr>
      <w:r>
        <w:drawing>
          <wp:inline distT="0" distB="0" distL="114300" distR="114300">
            <wp:extent cx="5064125" cy="2679065"/>
            <wp:effectExtent l="0" t="0" r="3175" b="698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9"/>
                    <a:stretch>
                      <a:fillRect/>
                    </a:stretch>
                  </pic:blipFill>
                  <pic:spPr>
                    <a:xfrm>
                      <a:off x="0" y="0"/>
                      <a:ext cx="5064125" cy="2679065"/>
                    </a:xfrm>
                    <a:prstGeom prst="rect">
                      <a:avLst/>
                    </a:prstGeom>
                    <a:noFill/>
                    <a:ln>
                      <a:noFill/>
                    </a:ln>
                  </pic:spPr>
                </pic:pic>
              </a:graphicData>
            </a:graphic>
          </wp:inline>
        </w:drawing>
      </w:r>
    </w:p>
    <w:p>
      <w:pPr>
        <w:pStyle w:val="19"/>
        <w:shd w:val="clear" w:color="auto" w:fill="FFFFFF"/>
        <w:spacing w:after="60" w:line="264" w:lineRule="auto"/>
        <w:ind w:firstLine="3362" w:firstLineChars="1200"/>
        <w:jc w:val="left"/>
        <w:rPr>
          <w:rFonts w:hint="default"/>
          <w:b/>
          <w:bCs/>
          <w:lang w:val="vi-VN"/>
        </w:rPr>
      </w:pPr>
      <w:r>
        <w:rPr>
          <w:rFonts w:hint="default"/>
          <w:b/>
          <w:bCs/>
          <w:lang w:val="vi-VN"/>
        </w:rPr>
        <w:t>Hình 7.21</w:t>
      </w:r>
    </w:p>
    <w:p>
      <w:pPr>
        <w:pStyle w:val="19"/>
        <w:shd w:val="clear" w:color="auto" w:fill="FFFFFF"/>
        <w:spacing w:after="60" w:line="264" w:lineRule="auto"/>
        <w:jc w:val="left"/>
      </w:pPr>
      <w:r>
        <w:drawing>
          <wp:inline distT="0" distB="0" distL="114300" distR="114300">
            <wp:extent cx="5071745" cy="2867025"/>
            <wp:effectExtent l="0" t="0" r="14605" b="9525"/>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10"/>
                    <a:stretch>
                      <a:fillRect/>
                    </a:stretch>
                  </pic:blipFill>
                  <pic:spPr>
                    <a:xfrm>
                      <a:off x="0" y="0"/>
                      <a:ext cx="5071745" cy="2867025"/>
                    </a:xfrm>
                    <a:prstGeom prst="rect">
                      <a:avLst/>
                    </a:prstGeom>
                    <a:noFill/>
                    <a:ln>
                      <a:noFill/>
                    </a:ln>
                  </pic:spPr>
                </pic:pic>
              </a:graphicData>
            </a:graphic>
          </wp:inline>
        </w:drawing>
      </w:r>
    </w:p>
    <w:p>
      <w:pPr>
        <w:pStyle w:val="19"/>
        <w:shd w:val="clear" w:color="auto" w:fill="FFFFFF"/>
        <w:spacing w:after="60" w:line="264" w:lineRule="auto"/>
        <w:ind w:firstLine="3362" w:firstLineChars="1200"/>
        <w:jc w:val="left"/>
        <w:rPr>
          <w:rFonts w:hint="default"/>
          <w:lang w:val="vi-VN"/>
        </w:rPr>
      </w:pPr>
      <w:r>
        <w:rPr>
          <w:rFonts w:hint="default"/>
          <w:b/>
          <w:bCs/>
          <w:lang w:val="vi-VN"/>
        </w:rPr>
        <w:t>Hình 7.22</w:t>
      </w:r>
    </w:p>
    <w:p>
      <w:pPr>
        <w:pStyle w:val="19"/>
        <w:shd w:val="clear" w:color="auto" w:fill="FFFFFF"/>
        <w:spacing w:after="60" w:line="264" w:lineRule="auto"/>
        <w:jc w:val="left"/>
        <w:rPr>
          <w:rFonts w:hint="default"/>
          <w:lang w:val="vi-VN"/>
        </w:rPr>
      </w:pPr>
      <w:r>
        <w:rPr>
          <w:rFonts w:hint="default"/>
          <w:lang w:val="vi-VN"/>
        </w:rPr>
        <w:t>- Từ những điều đã trình bày ở trên, khi vận hành MLHT ở chế độ non tải, ta cần ghi nhận lại các nhận xét sau:</w:t>
      </w:r>
    </w:p>
    <w:p>
      <w:pPr>
        <w:pStyle w:val="19"/>
        <w:shd w:val="clear" w:color="auto" w:fill="FFFFFF"/>
        <w:spacing w:after="60" w:line="264" w:lineRule="auto"/>
        <w:jc w:val="left"/>
        <w:rPr>
          <w:rFonts w:hint="default"/>
          <w:lang w:val="vi-VN"/>
        </w:rPr>
      </w:pPr>
      <w:r>
        <w:rPr>
          <w:rFonts w:hint="default"/>
          <w:lang w:val="vi-VN"/>
        </w:rPr>
        <w:t>+ Lưu lượng tác nhân lạnh đi qua bình bốc hơi giảm tỉ lệ với mức độ giảm của phụ tải.</w:t>
      </w:r>
    </w:p>
    <w:p>
      <w:pPr>
        <w:pStyle w:val="19"/>
        <w:shd w:val="clear" w:color="auto" w:fill="FFFFFF"/>
        <w:spacing w:after="60" w:line="264" w:lineRule="auto"/>
        <w:jc w:val="left"/>
        <w:rPr>
          <w:rFonts w:hint="default"/>
          <w:lang w:val="vi-VN"/>
        </w:rPr>
      </w:pPr>
      <w:r>
        <w:rPr>
          <w:rFonts w:hint="default"/>
          <w:lang w:val="vi-VN"/>
        </w:rPr>
        <w:t>+ Nhiệt độ và áp suất làm việc trong bình bốc hơi gia tăng.</w:t>
      </w:r>
    </w:p>
    <w:p>
      <w:pPr>
        <w:pStyle w:val="19"/>
        <w:shd w:val="clear" w:color="auto" w:fill="FFFFFF"/>
        <w:spacing w:after="60" w:line="264" w:lineRule="auto"/>
        <w:jc w:val="left"/>
        <w:rPr>
          <w:rFonts w:hint="default"/>
          <w:lang w:val="vi-VN"/>
        </w:rPr>
      </w:pPr>
      <w:r>
        <w:rPr>
          <w:rFonts w:hint="default"/>
          <w:lang w:val="vi-VN"/>
        </w:rPr>
        <w:t>+ Nhiệt độ và áp suất làm việc trong bình ngưng tụ giảm xuống.</w:t>
      </w:r>
    </w:p>
    <w:p>
      <w:pPr>
        <w:pStyle w:val="19"/>
        <w:shd w:val="clear" w:color="auto" w:fill="FFFFFF"/>
        <w:spacing w:after="60" w:line="264" w:lineRule="auto"/>
        <w:jc w:val="left"/>
        <w:rPr>
          <w:rFonts w:hint="default"/>
          <w:lang w:val="vi-VN"/>
        </w:rPr>
      </w:pPr>
      <w:r>
        <w:rPr>
          <w:rFonts w:hint="default"/>
          <w:lang w:val="vi-VN"/>
        </w:rPr>
        <w:t>+ Nhiệt độ làm việc trung bình trong các bình A và AB đều có xu hướng giảm bớt, tương ứng áp suất làm việc trong các bình A và AB cũng giảm.</w:t>
      </w:r>
    </w:p>
    <w:p>
      <w:pPr>
        <w:pStyle w:val="19"/>
        <w:shd w:val="clear" w:color="auto" w:fill="FFFFFF"/>
        <w:spacing w:after="60" w:line="264" w:lineRule="auto"/>
        <w:jc w:val="left"/>
        <w:rPr>
          <w:rFonts w:hint="default"/>
          <w:lang w:val="vi-VN"/>
        </w:rPr>
      </w:pPr>
      <w:r>
        <w:rPr>
          <w:rFonts w:hint="default"/>
          <w:lang w:val="vi-VN"/>
        </w:rPr>
        <w:t>+ Nhiệt lượng cần phải cấp vào cho máy lạnh giảm bớt. Khi nhiệt độ nước làm mát đi vào thiết bị được giữ không đổi, COP của máy lạnh ở chế độ non tải hầu như không khác lắm so với COP ở chế độ đầy tải. Khi nhiệt độ nước làm mát đi vào thiết bị giảm xuống , COP của máy lạnh ở chế độ non tải hơi giảm một ít so với COP ở chế độ đầy tải.</w:t>
      </w:r>
    </w:p>
    <w:p>
      <w:pPr>
        <w:pStyle w:val="19"/>
        <w:shd w:val="clear" w:color="auto" w:fill="FFFFFF"/>
        <w:spacing w:after="60" w:line="264" w:lineRule="auto"/>
        <w:jc w:val="left"/>
        <w:rPr>
          <w:rFonts w:hint="default"/>
          <w:lang w:val="vi-VN"/>
        </w:rPr>
      </w:pPr>
      <w:r>
        <w:rPr>
          <w:rFonts w:hint="default"/>
          <w:lang w:val="vi-VN"/>
        </w:rPr>
        <w:t>- Để dễ dàng thay đổi lưu lượng của các bơm và quạt, thông thường trong MLHT người ta sử dụng các động cơ có thể điều chỉnh tốc độ vô cấp (thông qua các bộ biến tần). Chính nhờ công nghệ này nên mức độ sử dụng hiệu quả năng lượng của MLHT được cải tiến một phần.</w:t>
      </w:r>
    </w:p>
    <w:p>
      <w:pPr>
        <w:pStyle w:val="19"/>
        <w:shd w:val="clear" w:color="auto" w:fill="FFFFFF"/>
        <w:spacing w:after="60" w:line="264" w:lineRule="auto"/>
        <w:jc w:val="left"/>
        <w:rPr>
          <w:rFonts w:hint="default"/>
          <w:b/>
          <w:bCs/>
          <w:lang w:val="vi-VN"/>
        </w:rPr>
      </w:pPr>
      <w:r>
        <w:rPr>
          <w:rFonts w:hint="default"/>
          <w:b/>
          <w:bCs/>
          <w:lang w:val="vi-VN"/>
        </w:rPr>
        <w:t>2.1.3.3. Kiểm soát nhiệt độ nước làm mát</w:t>
      </w:r>
    </w:p>
    <w:p>
      <w:pPr>
        <w:pStyle w:val="19"/>
        <w:shd w:val="clear" w:color="auto" w:fill="FFFFFF"/>
        <w:spacing w:after="60" w:line="264" w:lineRule="auto"/>
        <w:jc w:val="left"/>
        <w:rPr>
          <w:rFonts w:hint="default"/>
          <w:b w:val="0"/>
          <w:bCs w:val="0"/>
          <w:lang w:val="vi-VN"/>
        </w:rPr>
      </w:pPr>
      <w:r>
        <w:rPr>
          <w:rFonts w:hint="default"/>
          <w:b w:val="0"/>
          <w:bCs w:val="0"/>
          <w:lang w:val="vi-VN"/>
        </w:rPr>
        <w:t>- Như đã trình bày trong bảng 7.1, nói chung ta phải kiểu soát chặt chẽ nhiệt độ nước làm mát để tránh xảy ra hiện tượng kết tinh. Yêu cầu này cần phải được đặc biệt chú ý đối với những nơi có nhiệt độ môi trường khá thấp. Tất nhiên, nhiệt độ nước làm mát phải có giá trị thích hợp để đảm bảo yêu cầu giải nhiệt ở bình ngưng tụ và bình hấp thụ. Tuy nhiên, không giống như trường hợp máy lạnh có máy nén hơi, trong trường hợp này nếu nhiệt độ nước làm mát đi vào bình hấp thụ giảm đến một giá trị nào đó thì có thể xảy ra hiện tượng kết tinh, đây là điều cần phải tránh. Chính vì điều này, trong các catalogues của MLHT, các nhà sản xuất đều ghi rõ mức tối đa và mức tối thiểu có thể chấp nhận được của nhiệt độ nước làm mát.</w:t>
      </w:r>
    </w:p>
    <w:p>
      <w:pPr>
        <w:pStyle w:val="19"/>
        <w:shd w:val="clear" w:color="auto" w:fill="FFFFFF"/>
        <w:spacing w:after="60" w:line="264" w:lineRule="auto"/>
        <w:jc w:val="left"/>
        <w:rPr>
          <w:rFonts w:hint="default"/>
          <w:b w:val="0"/>
          <w:bCs w:val="0"/>
          <w:lang w:val="vi-VN"/>
        </w:rPr>
      </w:pPr>
      <w:r>
        <w:rPr>
          <w:rFonts w:hint="default"/>
          <w:b w:val="0"/>
          <w:bCs w:val="0"/>
          <w:lang w:val="vi-VN"/>
        </w:rPr>
        <w:t>- Quan sát các đồ thị ở hình 7.21 và 7.22, ta thấy khi phụ tải của máy lạnh giảm xuống thì nồng độ của dung dịch đậm đặc quay về bình hấp thụ cũng cso xu hướng giảm xuống. Điều này có nghĩa là, trong điều kiện máy lạnh đang hoạt động đầy tải, do nồng độ của dung dịch đậm đặc quay về bình hấp thụ tương đối cao, cho nên nếu nhiệt độ nước làm mát giảm xuống thì nguy cơ kết tinh càng cao. Nói một cách khác, khi phụ tải của máy lạnh giảm thì mức tối thiểu của nhiệt độ nước làm mát có thể chấp nhận được cũng có xu hướng giảm. Hiện nay, như đã nêu ở trên, do sự phát triển của các công cụ kiểm soát nên người ta rất chủ động trong việc phòng tránh hiện tượng kết tinh. Chính nhờ những công cụ này nên các nhà thiết kế có thể cho phép nhiệt độ nước làm mát giảm đến 15,5</w:t>
      </w:r>
      <w:r>
        <w:rPr>
          <w:rFonts w:hint="default"/>
          <w:b w:val="0"/>
          <w:bCs w:val="0"/>
          <w:vertAlign w:val="superscript"/>
          <w:lang w:val="vi-VN"/>
        </w:rPr>
        <w:t>o</w:t>
      </w:r>
      <w:r>
        <w:rPr>
          <w:rFonts w:hint="default"/>
          <w:b w:val="0"/>
          <w:bCs w:val="0"/>
          <w:lang w:val="vi-VN"/>
        </w:rPr>
        <w:t>C ở mức tải 60%. Ứng với trường hợp mức tải 100%, nhiệt độ nước làm mát có thể thay đổi trong khoảng từ 19</w:t>
      </w:r>
      <w:r>
        <w:rPr>
          <w:rFonts w:hint="default"/>
          <w:b w:val="0"/>
          <w:bCs w:val="0"/>
          <w:vertAlign w:val="superscript"/>
          <w:lang w:val="vi-VN"/>
        </w:rPr>
        <w:t>o</w:t>
      </w:r>
      <w:r>
        <w:rPr>
          <w:rFonts w:hint="default"/>
          <w:b w:val="0"/>
          <w:bCs w:val="0"/>
          <w:lang w:val="vi-VN"/>
        </w:rPr>
        <w:t>C đến 34</w:t>
      </w:r>
      <w:r>
        <w:rPr>
          <w:rFonts w:hint="default"/>
          <w:b w:val="0"/>
          <w:bCs w:val="0"/>
          <w:vertAlign w:val="superscript"/>
          <w:lang w:val="vi-VN"/>
        </w:rPr>
        <w:t>o</w:t>
      </w:r>
      <w:r>
        <w:rPr>
          <w:rFonts w:hint="default"/>
          <w:b w:val="0"/>
          <w:bCs w:val="0"/>
          <w:lang w:val="vi-VN"/>
        </w:rPr>
        <w:t>C. Các giá trị đã trình bày là các giá trị chấp nhận được hầu hết các MLHT H</w:t>
      </w:r>
      <w:r>
        <w:rPr>
          <w:rFonts w:hint="default"/>
          <w:b w:val="0"/>
          <w:bCs w:val="0"/>
          <w:vertAlign w:val="subscript"/>
          <w:lang w:val="vi-VN"/>
        </w:rPr>
        <w:t>2</w:t>
      </w:r>
      <w:r>
        <w:rPr>
          <w:rFonts w:hint="default"/>
          <w:b w:val="0"/>
          <w:bCs w:val="0"/>
          <w:lang w:val="vi-VN"/>
        </w:rPr>
        <w:t>O-Libr. Tuy nhiên, với các MLHT có bộ phận kiểm soát tốt và được thiết kế để làm việc ở xứ lạnh, mức tối thiểu của nước làm mát có thể thấp hơn.</w:t>
      </w:r>
    </w:p>
    <w:p>
      <w:pPr>
        <w:pStyle w:val="19"/>
        <w:shd w:val="clear" w:color="auto" w:fill="FFFFFF"/>
        <w:spacing w:after="60" w:line="264" w:lineRule="auto"/>
        <w:jc w:val="left"/>
        <w:rPr>
          <w:rFonts w:hint="default"/>
          <w:b w:val="0"/>
          <w:bCs w:val="0"/>
          <w:lang w:val="vi-VN"/>
        </w:rPr>
      </w:pPr>
      <w:r>
        <w:rPr>
          <w:rFonts w:hint="default"/>
          <w:b w:val="0"/>
          <w:bCs w:val="0"/>
          <w:lang w:val="vi-VN"/>
        </w:rPr>
        <w:t>- Để đảm bảo nhiệt độ nước làm mát đi vào bình hấp thụ không nhỏ hơn các giá trị qui định trước ứng với từng mức tải, người ta có thể sử dụng van ba ngả (Three-way Valve). Thông qua van này, khi có tín hiệu điều khiển, van ba ngả sẽ mở thông với đường nước làm mát vừa ra khỏi bình ngưng để lấy một phần nước này trộn với nước làm mát đi vào bình hấp thụ.</w:t>
      </w:r>
    </w:p>
    <w:p>
      <w:pPr>
        <w:pStyle w:val="19"/>
        <w:shd w:val="clear" w:color="auto" w:fill="FFFFFF"/>
        <w:spacing w:after="60" w:line="264" w:lineRule="auto"/>
        <w:jc w:val="left"/>
        <w:rPr>
          <w:rFonts w:hint="default"/>
          <w:b w:val="0"/>
          <w:bCs w:val="0"/>
          <w:lang w:val="vi-VN"/>
        </w:rPr>
      </w:pPr>
      <w:r>
        <w:rPr>
          <w:rFonts w:hint="default"/>
          <w:b w:val="0"/>
          <w:bCs w:val="0"/>
          <w:lang w:val="vi-VN"/>
        </w:rPr>
        <w:t>- Như vậy, khi nhiệt độ nước làm mát giảm xuống, ta nên lưu ý lại các nhận xét sau:</w:t>
      </w:r>
    </w:p>
    <w:p>
      <w:pPr>
        <w:pStyle w:val="19"/>
        <w:shd w:val="clear" w:color="auto" w:fill="FFFFFF"/>
        <w:spacing w:after="60" w:line="264" w:lineRule="auto"/>
        <w:jc w:val="left"/>
        <w:rPr>
          <w:rFonts w:hint="default"/>
          <w:b w:val="0"/>
          <w:bCs w:val="0"/>
          <w:lang w:val="vi-VN"/>
        </w:rPr>
      </w:pPr>
      <w:r>
        <w:rPr>
          <w:rFonts w:hint="default"/>
          <w:b w:val="0"/>
          <w:bCs w:val="0"/>
          <w:lang w:val="vi-VN"/>
        </w:rPr>
        <w:t>+ Năng suất lạnh gia tăng.</w:t>
      </w:r>
    </w:p>
    <w:p>
      <w:pPr>
        <w:pStyle w:val="19"/>
        <w:shd w:val="clear" w:color="auto" w:fill="FFFFFF"/>
        <w:spacing w:after="60" w:line="264" w:lineRule="auto"/>
        <w:jc w:val="left"/>
        <w:rPr>
          <w:rFonts w:hint="default"/>
          <w:b w:val="0"/>
          <w:bCs w:val="0"/>
          <w:lang w:val="vi-VN"/>
        </w:rPr>
      </w:pPr>
      <w:r>
        <w:rPr>
          <w:rFonts w:hint="default"/>
          <w:b w:val="0"/>
          <w:bCs w:val="0"/>
          <w:lang w:val="vi-VN"/>
        </w:rPr>
        <w:t>+ Nhiệt độ ngưng tụ của các tác nhân lạnh giảm xuống.</w:t>
      </w:r>
    </w:p>
    <w:p>
      <w:pPr>
        <w:pStyle w:val="19"/>
        <w:shd w:val="clear" w:color="auto" w:fill="FFFFFF"/>
        <w:spacing w:after="60" w:line="264" w:lineRule="auto"/>
        <w:jc w:val="left"/>
        <w:rPr>
          <w:rFonts w:hint="default"/>
          <w:b w:val="0"/>
          <w:bCs w:val="0"/>
          <w:lang w:val="vi-VN"/>
        </w:rPr>
      </w:pPr>
      <w:r>
        <w:rPr>
          <w:rFonts w:hint="default"/>
          <w:b w:val="0"/>
          <w:bCs w:val="0"/>
          <w:lang w:val="vi-VN"/>
        </w:rPr>
        <w:t>+ Nhiệt lượng cần phải cấp vào bình phát sinh giảm bớt, điều này cũng có nghĩa là hệ số COP gia tăng.</w:t>
      </w:r>
    </w:p>
    <w:p>
      <w:pPr>
        <w:pStyle w:val="19"/>
        <w:shd w:val="clear" w:color="auto" w:fill="FFFFFF"/>
        <w:spacing w:after="60" w:line="264" w:lineRule="auto"/>
        <w:jc w:val="left"/>
        <w:rPr>
          <w:rFonts w:hint="default"/>
          <w:b w:val="0"/>
          <w:bCs w:val="0"/>
          <w:lang w:val="vi-VN"/>
        </w:rPr>
      </w:pPr>
      <w:r>
        <w:rPr>
          <w:rFonts w:hint="default"/>
          <w:b w:val="0"/>
          <w:bCs w:val="0"/>
          <w:lang w:val="vi-VN"/>
        </w:rPr>
        <w:t>+ Có khả năng xảy ra hiện tượng kết tinh khi hệ thống hoạt động ở chế độ đầy tải.</w:t>
      </w:r>
    </w:p>
    <w:p>
      <w:pPr>
        <w:pStyle w:val="19"/>
        <w:shd w:val="clear" w:color="auto" w:fill="FFFFFF"/>
        <w:spacing w:after="60" w:line="264" w:lineRule="auto"/>
        <w:jc w:val="left"/>
        <w:rPr>
          <w:rFonts w:hint="default"/>
          <w:b/>
          <w:bCs/>
          <w:lang w:val="vi-VN"/>
        </w:rPr>
      </w:pPr>
      <w:r>
        <w:rPr>
          <w:rFonts w:hint="default"/>
          <w:b/>
          <w:bCs/>
          <w:lang w:val="vi-VN"/>
        </w:rPr>
        <w:t>2.1.3.4. Tổ hợp bao gồm nhiều máy</w:t>
      </w:r>
    </w:p>
    <w:p>
      <w:pPr>
        <w:pStyle w:val="19"/>
        <w:shd w:val="clear" w:color="auto" w:fill="FFFFFF"/>
        <w:spacing w:after="60" w:line="264" w:lineRule="auto"/>
        <w:jc w:val="left"/>
        <w:rPr>
          <w:rFonts w:hint="default"/>
          <w:b w:val="0"/>
          <w:bCs w:val="0"/>
          <w:lang w:val="vi-VN"/>
        </w:rPr>
      </w:pPr>
      <w:r>
        <w:rPr>
          <w:rFonts w:hint="default"/>
          <w:b w:val="0"/>
          <w:bCs w:val="0"/>
          <w:lang w:val="vi-VN"/>
        </w:rPr>
        <w:t>- Nếu hệ thống MLHT bao gồm nhiều máy thì người ta phải lắp đặt thêm hệ thống điều khiển ON-OFF để chủ động trong vận hành khi phụ tải biến đổi. Như vậy, cũng giống như tổ hợp bao gồm nhiều máy lạnh có máy nén hơi, nhờ hệ thống điều khiển ON-OFF nên khả năng điều chỉnh phụ tải của hệ thống được gia tăng đáng kể. Khả năng đó bao gồm khả năng điều chỉnh phụ tải trong nội bộ mỗi máy và khả năng điều chỉnh phụ tải do cắt bớt hoặc đưa vào vận hành từng máy.</w:t>
      </w:r>
    </w:p>
    <w:p>
      <w:pPr>
        <w:pStyle w:val="19"/>
        <w:shd w:val="clear" w:color="auto" w:fill="FFFFFF"/>
        <w:spacing w:after="60" w:line="264" w:lineRule="auto"/>
        <w:jc w:val="left"/>
        <w:rPr>
          <w:rFonts w:hint="default"/>
          <w:b/>
          <w:bCs/>
          <w:lang w:val="vi-VN"/>
        </w:rPr>
      </w:pPr>
      <w:r>
        <w:rPr>
          <w:rFonts w:hint="default"/>
          <w:b/>
          <w:bCs/>
          <w:lang w:val="vi-VN"/>
        </w:rPr>
        <w:t>2.2. Lắp đặt và bảo dưỡng</w:t>
      </w:r>
    </w:p>
    <w:p>
      <w:pPr>
        <w:pStyle w:val="19"/>
        <w:shd w:val="clear" w:color="auto" w:fill="FFFFFF"/>
        <w:spacing w:after="60" w:line="264" w:lineRule="auto"/>
        <w:jc w:val="left"/>
        <w:rPr>
          <w:rFonts w:hint="default"/>
          <w:b/>
          <w:bCs/>
          <w:lang w:val="vi-VN"/>
        </w:rPr>
      </w:pPr>
      <w:r>
        <w:rPr>
          <w:rFonts w:hint="default"/>
          <w:b/>
          <w:bCs/>
          <w:lang w:val="vi-VN"/>
        </w:rPr>
        <w:t>2.2.1. Lắp đặt</w:t>
      </w:r>
    </w:p>
    <w:p>
      <w:pPr>
        <w:pStyle w:val="19"/>
        <w:shd w:val="clear" w:color="auto" w:fill="FFFFFF"/>
        <w:spacing w:after="60" w:line="264" w:lineRule="auto"/>
        <w:jc w:val="left"/>
        <w:rPr>
          <w:rFonts w:hint="default"/>
          <w:b w:val="0"/>
          <w:bCs w:val="0"/>
          <w:lang w:val="vi-VN"/>
        </w:rPr>
      </w:pPr>
      <w:r>
        <w:rPr>
          <w:rFonts w:hint="default"/>
          <w:b w:val="0"/>
          <w:bCs w:val="0"/>
          <w:lang w:val="vi-VN"/>
        </w:rPr>
        <w:t>- Nói chung về cơ bản, người ta thường vận chuyển MLHT đến nơi lắp đặt theo kiểu nguyên cụm. Trong một số trường hợp, đặc biệt đối với các MLHT loại Double Effect, nếu do thiết bị kích thước quá lớn hoặc do vị trí lắp đặt không thuận tiện cho việc vận chuyển thiết bị, người ta có thể tách thiết bị ra thành một số phần nhỏ hơn. Tuy nhiên, trong thực tế, phương án vận chuyển và lắp đặt như vậy không được khuyến khích. Lý do là phương án đó làm tăng giá thành của công trình, nhưng quan trọng hơn, có thể làm giảm độ tin cậy trong việc duy trì độ kín của hệ thống.</w:t>
      </w:r>
    </w:p>
    <w:p>
      <w:pPr>
        <w:pStyle w:val="19"/>
        <w:shd w:val="clear" w:color="auto" w:fill="FFFFFF"/>
        <w:spacing w:after="60" w:line="264" w:lineRule="auto"/>
        <w:jc w:val="left"/>
        <w:rPr>
          <w:rFonts w:hint="default"/>
          <w:b w:val="0"/>
          <w:bCs w:val="0"/>
          <w:lang w:val="vi-VN"/>
        </w:rPr>
      </w:pPr>
      <w:r>
        <w:rPr>
          <w:rFonts w:hint="default"/>
          <w:b w:val="0"/>
          <w:bCs w:val="0"/>
          <w:lang w:val="vi-VN"/>
        </w:rPr>
        <w:t>- Như đã thấy ở phần 7.2 mục 1, MLHT loại Single Effect thường có dạng một vỏ ống nằm ngang, do đó việc lặp đặt khá đơn giản. Bên cạnh đó, do nguồn nhiệt cấp vào là nước nóng hoặc hơi nước, nên việc lắp đặt cũng thuận lợi. Điểm cần chú ý khi lắp đặt MLHT loại Single Effect là vấn đề bọc cách nhiệt cho các bề mặt nóng hoặc lạnh, thông thường người ta chọn các vật liệu cách nhiệt không dễ cháy. Nói chung, hầu hết các hãng sản xuất đều thực hiện đầy đủ các lớp bọc cách nhiệt ngay tại hãng ở những bề mặt liên quan đến thiệt bị chính, việc bọc cách nhiệt bổ sung được thực hiện ngay tại hiện trường với vật liệu cạch nhiệt do hãng cung cấp. Việc bọc cạch nhiệt ở các bề mặt nóng không chỉ nhằm mục đích hạn chế tổn thất nhiệt, mà nhằm còn đảm bảo an toàn cho công nhân vận hành nếu vô ý chạm vào bề mặt này (theo tiêu chuẩn an toàn OSHA - Occupational Safety and Health Administration). Các bề mặt nóng bao gồm các ống dẫn nước nóng hoặc hơi nước, bình phát sinh và bộ trao đổi nhiệt. Việc bọc cách nhiệt ở các bề mặt lạnh không chỉ nhằm mục đích ngăn chặn nhiệt lượng từ bên ngoài xâm nhập vào, mà còn nhằm không để xảy ra hiện tượng đọng sương. Các bề mặt lạnh bao gồm bình bốc hơi, hộp chứa nước ở bình bốc hơi, bơm tuần hoàn tác nhân lạnh, ống dẫn tác nhân lạnh tuần hoàn và ống dẫn nước cần làm lạnh.</w:t>
      </w:r>
    </w:p>
    <w:p>
      <w:pPr>
        <w:pStyle w:val="19"/>
        <w:shd w:val="clear" w:color="auto" w:fill="FFFFFF"/>
        <w:spacing w:after="60" w:line="264" w:lineRule="auto"/>
        <w:jc w:val="left"/>
        <w:rPr>
          <w:rFonts w:hint="default"/>
          <w:b w:val="0"/>
          <w:bCs w:val="0"/>
          <w:lang w:val="vi-VN"/>
        </w:rPr>
      </w:pPr>
      <w:r>
        <w:rPr>
          <w:rFonts w:hint="default"/>
          <w:b w:val="0"/>
          <w:bCs w:val="0"/>
          <w:lang w:val="vi-VN"/>
        </w:rPr>
        <w:t>- Trong khi đó, như đã thấy ở phần 7.2 mục 2, đối với MLHT loại Double Effect người ta thường bố trí bình bốc hơi, bình hấp thụ, bình ngưng tụ và bình phát sinh/ngưng tụ vào chung một cụm, cụm còn lại thường là bình phát sinh. Nếu phải vận chuyển theo kiểu tách ra, thường người ta chỉ tách thành hai cụm, trong đó ở mỗi cụm người ra phải nạp đầy Nitrogen. Ngay tại vị trí lắp đặt, sau khi đã lắp ráp hai cụm vào với nhau, cần phải tiến hành thử nghiệm độ kín một lần nữa trước khi nạp dung dịch H</w:t>
      </w:r>
      <w:r>
        <w:rPr>
          <w:rFonts w:hint="default"/>
          <w:b w:val="0"/>
          <w:bCs w:val="0"/>
          <w:vertAlign w:val="subscript"/>
          <w:lang w:val="vi-VN"/>
        </w:rPr>
        <w:t>2</w:t>
      </w:r>
      <w:r>
        <w:rPr>
          <w:rFonts w:hint="default"/>
          <w:b w:val="0"/>
          <w:bCs w:val="0"/>
          <w:lang w:val="vi-VN"/>
        </w:rPr>
        <w:t>O-Libr vào. Về việc bọc cách nhiệt, trong trường hợp này cần lưu ý thêm các bề mặt nóng. Nếu nguồn nhiệt cấp vào là khí đốt, dầu hoặc khói thải, nhiệt độ các bề mặt nóng có liên hệ trực tiếp với chất cấp nhiệt sẽ có xu thế nóng hơn rất nhiều.</w:t>
      </w:r>
    </w:p>
    <w:p>
      <w:pPr>
        <w:pStyle w:val="19"/>
        <w:shd w:val="clear" w:color="auto" w:fill="FFFFFF"/>
        <w:spacing w:after="60" w:line="264" w:lineRule="auto"/>
        <w:jc w:val="left"/>
        <w:rPr>
          <w:rFonts w:hint="default"/>
          <w:b w:val="0"/>
          <w:bCs w:val="0"/>
          <w:lang w:val="vi-VN"/>
        </w:rPr>
      </w:pPr>
      <w:r>
        <w:rPr>
          <w:rFonts w:hint="default"/>
          <w:b w:val="0"/>
          <w:bCs w:val="0"/>
          <w:lang w:val="vi-VN"/>
        </w:rPr>
        <w:t>- Trong quá trình lắp đặt MLHT, ứng với khá nhiều trường hợp, có thể có sự xuất hiện của ống khói, do đó cần chú ý đến việc lựa chọn vị trí lắp đặt ống khói. Khi lựa chọn vị trí lắp đặt ống khói, cần chú ý sao cho khói không có khả năng bị thổi ngược về hướng tháp giảm nhiệt hoặc đi ngược về hướng công trình. Do bề mặt các ống dẫn khói có nhiệt độ khá cao, cần sử dụng các vật liệu cách nhiệt có khả năng chịu được nhiệt độ cao để bọc các ống dân khói. Đặc biệt, ở những đoạn ống dẫn khói còn nằm trong phạm vi công trình, ở những đoạn ống dẫn khói xuyên qua vách, chui dưới trần nhà hoặc đi gần các cấu trúc khác của công trình, người ta thường bọc ống dẫn khói bằng bê tông nhẹ, vữa, thạch cao hay các vật liệu không dễ cháy khác. Cần lưu ý bố trí sẵn các cửa để làm vệ sinh bên trong đường ống dẫn khói và bố trí sẵn các khoảng trống cần thiết để cho ống dẫn khói giãn nở. Trong trường hợp cso nhiều hệ thống cùng dùng chung một đường ống dẫn khói, cần chú ý lắp đặt các cánh bướm (Damper) để ngăn không cho khói từ hệ thống đang vận hành đi ngược vào hệ thống đang ngừng hoạt động, hoặc ngăn chặn hiện tượng khói đi ngược khi có sự dao động về áp suất tĩnh.</w:t>
      </w:r>
    </w:p>
    <w:p>
      <w:pPr>
        <w:pStyle w:val="19"/>
        <w:shd w:val="clear" w:color="auto" w:fill="FFFFFF"/>
        <w:spacing w:after="60" w:line="264" w:lineRule="auto"/>
        <w:jc w:val="left"/>
        <w:rPr>
          <w:rFonts w:hint="default"/>
          <w:b/>
          <w:bCs/>
          <w:lang w:val="vi-VN"/>
        </w:rPr>
      </w:pPr>
      <w:r>
        <w:rPr>
          <w:rFonts w:hint="default"/>
          <w:b/>
          <w:bCs/>
          <w:lang w:val="vi-VN"/>
        </w:rPr>
        <w:t>2.2.2. Bảo dưỡng</w:t>
      </w:r>
    </w:p>
    <w:p>
      <w:pPr>
        <w:pStyle w:val="19"/>
        <w:shd w:val="clear" w:color="auto" w:fill="FFFFFF"/>
        <w:spacing w:after="60" w:line="264" w:lineRule="auto"/>
        <w:jc w:val="left"/>
        <w:rPr>
          <w:rFonts w:hint="default"/>
          <w:b/>
          <w:bCs/>
          <w:lang w:val="vi-VN"/>
        </w:rPr>
      </w:pPr>
      <w:r>
        <w:rPr>
          <w:rFonts w:hint="default"/>
          <w:b/>
          <w:bCs/>
          <w:lang w:val="vi-VN"/>
        </w:rPr>
        <w:t>2.2.2.1. Các chi tiết chuyển động</w:t>
      </w:r>
    </w:p>
    <w:p>
      <w:pPr>
        <w:pStyle w:val="19"/>
        <w:shd w:val="clear" w:color="auto" w:fill="FFFFFF"/>
        <w:spacing w:after="60" w:line="264" w:lineRule="auto"/>
        <w:jc w:val="left"/>
        <w:rPr>
          <w:rFonts w:hint="default"/>
          <w:b w:val="0"/>
          <w:bCs w:val="0"/>
          <w:lang w:val="vi-VN"/>
        </w:rPr>
      </w:pPr>
      <w:r>
        <w:rPr>
          <w:rFonts w:hint="default"/>
          <w:b w:val="0"/>
          <w:bCs w:val="0"/>
          <w:lang w:val="vi-VN"/>
        </w:rPr>
        <w:t>- Về mặt nguyên lý, MLHT có rất ít các chi tiết chuyển động. Tuy nheien, để vận hành hệ thống, trong sơ đồ toàn bộ của MLHT cũng có thể có một số chi tiết chuyển động như: bơm dung dịch, bơm tuần hoàn dung dịch, bơm tuần hoàn tác nhân lạnh, bơm nước làm mát, bơm nước cần làm lạnh, cơ cấu xả khí không ngưng và bộ đốt (đối với các hệ thống sử dụng dầu và khí đốt).</w:t>
      </w:r>
    </w:p>
    <w:p>
      <w:pPr>
        <w:pStyle w:val="19"/>
        <w:shd w:val="clear" w:color="auto" w:fill="FFFFFF"/>
        <w:spacing w:after="60" w:line="264" w:lineRule="auto"/>
        <w:jc w:val="left"/>
        <w:rPr>
          <w:rFonts w:hint="default"/>
          <w:b w:val="0"/>
          <w:bCs w:val="0"/>
          <w:lang w:val="vi-VN"/>
        </w:rPr>
      </w:pPr>
      <w:r>
        <w:rPr>
          <w:rFonts w:hint="default"/>
          <w:b w:val="0"/>
          <w:bCs w:val="0"/>
          <w:lang w:val="vi-VN"/>
        </w:rPr>
        <w:t>+ Bơm dung dịch, bơm tuần hoàn dung dịch và bơm tuần hoàn tác nhân lạnh: thông thường, không cần thiết phải kiểm tra độ kín cũng như vòng bi, ổ đỡ của các loại bơm này quá thường xuyên. Thực tế cho thấy, với các sản phẩm của các hãng sản xuất lớn, có thế tin vào điều này và chỉ nên kiểm tra độ mòn của các chi tiết có liên quan đến chuyển động quay của bơm theo chu kì trung bình ba năm một lần. Khi phát hiện những hiện tượng không bình thường, cần tham khảo ý kiến của hãng sản xuất trước khi tiến hành xử lý.</w:t>
      </w:r>
    </w:p>
    <w:p>
      <w:pPr>
        <w:pStyle w:val="19"/>
        <w:shd w:val="clear" w:color="auto" w:fill="FFFFFF"/>
        <w:spacing w:after="60" w:line="264" w:lineRule="auto"/>
        <w:jc w:val="left"/>
        <w:rPr>
          <w:rFonts w:hint="default"/>
          <w:b w:val="0"/>
          <w:bCs w:val="0"/>
          <w:lang w:val="vi-VN"/>
        </w:rPr>
      </w:pPr>
      <w:r>
        <w:rPr>
          <w:rFonts w:hint="default"/>
          <w:b w:val="0"/>
          <w:bCs w:val="0"/>
          <w:lang w:val="vi-VN"/>
        </w:rPr>
        <w:t>+ Bơm nước làm mát và bơm nước cần làm lạnh: thật ra, các loại bơm này không được xem là các thành phần cơ hữu của sơ đồ như bơm dung dịch, bơm tuần hoàn dung dịch và bơm tuần hoàn các tác nhân lạnh. Tuy nhiên, cũng cần chú ý bảo dưỡng các loại bơm này để đảm bảo độ tin cậy vận hành của toàn bộ hệ thống.</w:t>
      </w:r>
    </w:p>
    <w:p>
      <w:pPr>
        <w:pStyle w:val="19"/>
        <w:shd w:val="clear" w:color="auto" w:fill="FFFFFF"/>
        <w:spacing w:after="60" w:line="264" w:lineRule="auto"/>
        <w:jc w:val="left"/>
        <w:rPr>
          <w:rFonts w:hint="default"/>
          <w:b w:val="0"/>
          <w:bCs w:val="0"/>
          <w:lang w:val="vi-VN"/>
        </w:rPr>
      </w:pPr>
      <w:r>
        <w:rPr>
          <w:rFonts w:hint="default"/>
          <w:b w:val="0"/>
          <w:bCs w:val="0"/>
          <w:lang w:val="vi-VN"/>
        </w:rPr>
        <w:t>+ Cơ cấu xả khí không ngưng: việc tích tụ không khí và các khí không ngưng khác trong MLHT sẽ làm giảm mức độ hiệu quả cũng như làm giảm độ tin cậy trong vận hành của MLHT. Chính vì vậy, cần vận hành và bảo dưỡng thường xuyên cơ cấu xả khí không ngưng để có thể duy trì áp suất và nhiệt độ làm việc đúng như các giá trị thiết kế.</w:t>
      </w:r>
    </w:p>
    <w:p>
      <w:pPr>
        <w:pStyle w:val="19"/>
        <w:shd w:val="clear" w:color="auto" w:fill="FFFFFF"/>
        <w:spacing w:after="60" w:line="264" w:lineRule="auto"/>
        <w:jc w:val="left"/>
        <w:rPr>
          <w:rFonts w:hint="default"/>
          <w:b w:val="0"/>
          <w:bCs w:val="0"/>
          <w:lang w:val="vi-VN"/>
        </w:rPr>
      </w:pPr>
      <w:r>
        <w:rPr>
          <w:rFonts w:hint="default"/>
          <w:b w:val="0"/>
          <w:bCs w:val="0"/>
          <w:lang w:val="vi-VN"/>
        </w:rPr>
        <w:t>- Đối với các MLHT mới được sản xuất trong những năm gần đây, các cơ cấu xả khí không ngưng hầu hết đều vận hành tự động. Do đặc điểm này, các yêu cầu về bảo dưỡng cũng giảm bớt so với các cơ cấu xả khí không ngưng vận hành bằng tay được sản xuất trước đó.</w:t>
      </w:r>
    </w:p>
    <w:p>
      <w:pPr>
        <w:pStyle w:val="19"/>
        <w:shd w:val="clear" w:color="auto" w:fill="FFFFFF"/>
        <w:spacing w:after="60" w:line="264" w:lineRule="auto"/>
        <w:jc w:val="left"/>
        <w:rPr>
          <w:rFonts w:hint="default"/>
          <w:b w:val="0"/>
          <w:bCs w:val="0"/>
          <w:lang w:val="vi-VN"/>
        </w:rPr>
      </w:pPr>
      <w:r>
        <w:rPr>
          <w:rFonts w:hint="default"/>
          <w:b w:val="0"/>
          <w:bCs w:val="0"/>
          <w:lang w:val="vi-VN"/>
        </w:rPr>
        <w:t>- Như đã trình bày ở trên, cơ cấu xả khí không ngưng thường được đầu nối vào không gian chứa hơi của bình hấp thụ. Ở một số trường hợp, có thể đấu nối vào không gian chứa hơi của bình hấp thụ và bình ngưng tụ. Ở một số trường hợp khác, người ta có thể chỉ đấu nối vào bình ngưng tụ nhưng dùng cơ cấu chiết xuất (Eductor) để đưa khí không ngưng từ bình hấp thụ đi vào bình ngưng tụ.</w:t>
      </w:r>
    </w:p>
    <w:p>
      <w:pPr>
        <w:pStyle w:val="19"/>
        <w:shd w:val="clear" w:color="auto" w:fill="FFFFFF"/>
        <w:spacing w:after="60" w:line="264" w:lineRule="auto"/>
        <w:jc w:val="left"/>
        <w:rPr>
          <w:rFonts w:hint="default"/>
          <w:b w:val="0"/>
          <w:bCs w:val="0"/>
          <w:lang w:val="vi-VN"/>
        </w:rPr>
      </w:pPr>
      <w:r>
        <w:rPr>
          <w:rFonts w:hint="default"/>
          <w:b w:val="0"/>
          <w:bCs w:val="0"/>
          <w:lang w:val="vi-VN"/>
        </w:rPr>
        <w:t>- Bằng cách ghi nhận mức độ và kết quả hoạt động của cơ cấu xả khí không ngưng, ta có thể hiểu thêm về tình trạng hiện có của MLHT đang khảo sát. Để thực hiện điều này, người ta thường dùng Timer để theo dõi sự hoạt động của bơm chân không, chu kỳ khảo sát thường là 24 giờ. Nếu Timer ghi nhận thời gian hoạt động của bơm chân không nhiều hơn giá trị được cài đặt, cơ cấu theo dõi sẽ phát tín hiệu đê người vận hành và bộ phận quản lý chú ý nhằm có hướng xử lý thích hợp trong trường hợp cần thiết.</w:t>
      </w:r>
    </w:p>
    <w:p>
      <w:pPr>
        <w:pStyle w:val="19"/>
        <w:shd w:val="clear" w:color="auto" w:fill="FFFFFF"/>
        <w:spacing w:after="60" w:line="264" w:lineRule="auto"/>
        <w:jc w:val="left"/>
        <w:rPr>
          <w:rFonts w:hint="default"/>
          <w:b w:val="0"/>
          <w:bCs w:val="0"/>
          <w:lang w:val="vi-VN"/>
        </w:rPr>
      </w:pPr>
      <w:r>
        <w:rPr>
          <w:rFonts w:hint="default"/>
          <w:b w:val="0"/>
          <w:bCs w:val="0"/>
          <w:lang w:val="vi-VN"/>
        </w:rPr>
        <w:t>- Với mục địch phòng ngừa các trục trặc có thể có do sự tích tụ khí không ngưng, ta nên kiểm soát mức lỏng có trong buồng thanh lọc hoàng tuần thông qua kính xem lỏng, mức lỏng nên được nhìn qua kính xem lỏng. Trong trường hợp cơ cấu được xả khí không ngưng có các tấm xốp bằng Palladium, nói chung không cần thiết tiến hành bảo dưỡng các tấm này, tuy nhiên cần thiết thay thế các tấm này theo chu kì từ 2 đến 5 năm.</w:t>
      </w:r>
    </w:p>
    <w:p>
      <w:pPr>
        <w:pStyle w:val="19"/>
        <w:shd w:val="clear" w:color="auto" w:fill="FFFFFF"/>
        <w:spacing w:after="60" w:line="264" w:lineRule="auto"/>
        <w:jc w:val="left"/>
        <w:rPr>
          <w:rFonts w:hint="default"/>
          <w:b w:val="0"/>
          <w:bCs w:val="0"/>
          <w:lang w:val="vi-VN"/>
        </w:rPr>
      </w:pPr>
      <w:r>
        <w:rPr>
          <w:rFonts w:hint="default"/>
          <w:b w:val="0"/>
          <w:bCs w:val="0"/>
          <w:lang w:val="vi-VN"/>
        </w:rPr>
        <w:t>+ Bộ đốt: đối với các hệ thống cấp thiết bằng dầu hoặc khí đốt, bộ đốt là chi tiết quan trọng ảnh hưởng trực tiếp đến hiệu quả vận hành của hệ thống, do vậy cần phải kiểm tra chi tiết này mỗi ngày. Bên cạnh đó, định kì hàng quý nên xem lại các mối nối của ống dẫn và đánh giá lại lưu lượng dầu hoặc khí đốt đã sử dụng để đảm bảo sự vận hành hiệu quả của hệ thống.</w:t>
      </w:r>
    </w:p>
    <w:p>
      <w:pPr>
        <w:pStyle w:val="19"/>
        <w:shd w:val="clear" w:color="auto" w:fill="FFFFFF"/>
        <w:spacing w:after="60" w:line="264" w:lineRule="auto"/>
        <w:jc w:val="left"/>
        <w:rPr>
          <w:rFonts w:hint="default"/>
          <w:b/>
          <w:bCs/>
          <w:lang w:val="vi-VN"/>
        </w:rPr>
      </w:pPr>
      <w:r>
        <w:rPr>
          <w:rFonts w:hint="default"/>
          <w:b/>
          <w:bCs/>
          <w:lang w:val="vi-VN"/>
        </w:rPr>
        <w:t>2.2.2.2. Các bình chứa và bộ trao đổi nhiệt</w:t>
      </w:r>
    </w:p>
    <w:p>
      <w:pPr>
        <w:pStyle w:val="19"/>
        <w:shd w:val="clear" w:color="auto" w:fill="FFFFFF"/>
        <w:spacing w:after="60" w:line="264" w:lineRule="auto"/>
        <w:jc w:val="left"/>
        <w:rPr>
          <w:rFonts w:hint="default"/>
          <w:b w:val="0"/>
          <w:bCs w:val="0"/>
          <w:lang w:val="vi-VN"/>
        </w:rPr>
      </w:pPr>
      <w:r>
        <w:rPr>
          <w:rFonts w:hint="default"/>
          <w:b w:val="0"/>
          <w:bCs w:val="0"/>
          <w:lang w:val="vi-VN"/>
        </w:rPr>
        <w:t>- Việc lựa chọn vật liệu để chế tạo các bình chứa và bộ trao đổi nhiệt là công việc của các nhà sản xuất. Tuy nhiên, người sử dụng và vận hành cũng cần phải biết để đảm bảo khai thác thiết bị hiệu quả.</w:t>
      </w:r>
    </w:p>
    <w:p>
      <w:pPr>
        <w:pStyle w:val="19"/>
        <w:shd w:val="clear" w:color="auto" w:fill="FFFFFF"/>
        <w:spacing w:after="60" w:line="264" w:lineRule="auto"/>
        <w:jc w:val="left"/>
        <w:rPr>
          <w:rFonts w:hint="default"/>
          <w:b w:val="0"/>
          <w:bCs w:val="0"/>
          <w:lang w:val="vi-VN"/>
        </w:rPr>
      </w:pPr>
      <w:r>
        <w:rPr>
          <w:rFonts w:hint="default"/>
          <w:b w:val="0"/>
          <w:bCs w:val="0"/>
          <w:lang w:val="vi-VN"/>
        </w:rPr>
        <w:t>- Ở các MLHT loại từ Double Effect trở lên, do nhiệt độ làm việc cao cho nên khả năng bị ăn mòn rất mạnh. Chính vì điều này, để chế tạo các bình hoặc các bộ trao đổi nhiệt làm việc ở mức nhiệt độ cao, người ta thường dùng thép không rỉ loại đặc biệt hoặc loại thép có đặc tính tương tự. Ở các bộ phận có nhiệt độ làm việc thấp hơn, ví dụ như bình hấp thụ hoặc bình phát sinh/ngưng tụ, vật liệu thường được dùng là Cupronickel.</w:t>
      </w:r>
    </w:p>
    <w:p>
      <w:pPr>
        <w:pStyle w:val="19"/>
        <w:shd w:val="clear" w:color="auto" w:fill="FFFFFF"/>
        <w:spacing w:after="60" w:line="264" w:lineRule="auto"/>
        <w:jc w:val="left"/>
        <w:rPr>
          <w:rFonts w:hint="default"/>
          <w:b w:val="0"/>
          <w:bCs w:val="0"/>
          <w:lang w:val="vi-VN"/>
        </w:rPr>
      </w:pPr>
      <w:r>
        <w:rPr>
          <w:rFonts w:hint="default"/>
          <w:b w:val="0"/>
          <w:bCs w:val="0"/>
          <w:lang w:val="vi-VN"/>
        </w:rPr>
        <w:t>- Trong quá trình vận hành, nếu không đảm bảo tốt các yêu cầu về chất lượng nguồn nước và qui trình vệ sinh, có khả năng các ống trao đổi nhiệt ở bình bốc hơi, bình hấp thụ và bình ngưng tụ sẽ nhanh chóng bị tắc. Có một vài nguyên nhân gây ra hiện tượng tắc ống như cáu cặn, polymer hóa, ăn mòn và cặn sinh học. Trong số đó, ứng với MLHT dúng trong điều hòa không khí, đáng để ý nhất là sự đóng cáu cặn. Cáu cặn không chỉ làm gia tăng nhiệt trở, mà còn làm gia tăng trợ lực đường ống, và do đó làm giảm hiệu quả của MLHT. Để loại trừ cáu cặn, ta cần phân biệt cáu (Seale Deposil) và cặn (Sludge). Có thể loại trừ cáu bằng các biệc pháp hóa học và loại trừ cân bằng các biện pháp cơ học, sau khi thực hiện xong các biện pháp cần thiết ta nên dùng nước sạch để rửa lại. Để có thể duy trì hiệu quả làm việc của các bộ trao đổi nhiệt, bên cạnh việc đảm bảo chất lượng nguồn nước, cần phải thực hiện các biện pháp bảo dưỡng thường xuyên để làm cho các bề mặt trao đổi nhiệt luôn luôn sạch.</w:t>
      </w:r>
    </w:p>
    <w:p>
      <w:pPr>
        <w:pStyle w:val="19"/>
        <w:shd w:val="clear" w:color="auto" w:fill="FFFFFF"/>
        <w:spacing w:after="60" w:line="264" w:lineRule="auto"/>
        <w:jc w:val="left"/>
        <w:rPr>
          <w:rFonts w:hint="default"/>
          <w:b/>
          <w:bCs/>
          <w:lang w:val="vi-VN"/>
        </w:rPr>
      </w:pPr>
      <w:r>
        <w:rPr>
          <w:rFonts w:hint="default"/>
          <w:b/>
          <w:bCs/>
          <w:lang w:val="vi-VN"/>
        </w:rPr>
        <w:t>2.2.2.3. Bộ phận điều khiển</w:t>
      </w:r>
    </w:p>
    <w:p>
      <w:pPr>
        <w:pStyle w:val="19"/>
        <w:shd w:val="clear" w:color="auto" w:fill="FFFFFF"/>
        <w:spacing w:after="60" w:line="264" w:lineRule="auto"/>
        <w:jc w:val="left"/>
        <w:rPr>
          <w:rFonts w:hint="default"/>
          <w:b w:val="0"/>
          <w:bCs w:val="0"/>
          <w:lang w:val="vi-VN"/>
        </w:rPr>
      </w:pPr>
      <w:r>
        <w:rPr>
          <w:rFonts w:hint="default"/>
          <w:b w:val="0"/>
          <w:bCs w:val="0"/>
          <w:lang w:val="vi-VN"/>
        </w:rPr>
        <w:t>- Hiện nay, hầu hết các bộ phận điều khiển dùng trong MLHT là bộ vi xử lí loại DDC (Direct Digital Control). Thông qua bộ vi xử lý, ta nên theo dõi tình hình hoạt động của MLHT mỗi ngày. Thông thường, bộ vi sử lý sẽ lưu trữ các số liệu vè dung dịch, về sự hoạt động của cơ cấu xả khí không ngưng và các giá trị nhiệt độ vào-ra ở bình bốc hơi và bình hấp thụ.</w:t>
      </w:r>
    </w:p>
    <w:p>
      <w:pPr>
        <w:pStyle w:val="19"/>
        <w:shd w:val="clear" w:color="auto" w:fill="FFFFFF"/>
        <w:spacing w:after="60" w:line="264" w:lineRule="auto"/>
        <w:jc w:val="left"/>
        <w:rPr>
          <w:rFonts w:hint="default"/>
          <w:b w:val="0"/>
          <w:bCs w:val="0"/>
          <w:lang w:val="vi-VN"/>
        </w:rPr>
      </w:pPr>
      <w:r>
        <w:rPr>
          <w:rFonts w:hint="default"/>
          <w:b w:val="0"/>
          <w:bCs w:val="0"/>
          <w:lang w:val="vi-VN"/>
        </w:rPr>
        <w:t>- Trong trường hợp MLHT được cấp nhiệt bằng dầu hoặc khí đốt, thông thường bộ phận điều khiển được thiết kế thành hai cụm riêng biệt: cụm điều khiển của các quá trình phát sinh lạnh và cụm điều khiển chế độ đốt cháy nhiên liệu. Như vậy, ngoài những số liệu đã nêu ở trên, trong trường hợp này bộ vi xử lý còn phải ghi nhận các thông số khác như lưu lượng và áp suất nhiên liệu. Cần kiểm tra cụm điều khiển chế đố đốt cháy nhiên liệu theo chu kì từ 1 đến 3 tháng.</w:t>
      </w:r>
    </w:p>
    <w:p>
      <w:pPr>
        <w:pStyle w:val="19"/>
        <w:shd w:val="clear" w:color="auto" w:fill="FFFFFF"/>
        <w:spacing w:after="60" w:line="264" w:lineRule="auto"/>
        <w:jc w:val="left"/>
        <w:rPr>
          <w:rFonts w:hint="default"/>
          <w:b/>
          <w:bCs/>
          <w:lang w:val="vi-VN"/>
        </w:rPr>
      </w:pPr>
      <w:r>
        <w:rPr>
          <w:rFonts w:hint="default"/>
          <w:b/>
          <w:bCs/>
          <w:lang w:val="vi-VN"/>
        </w:rPr>
        <w:t>2.2.2.4. Dung dịch H</w:t>
      </w:r>
      <w:r>
        <w:rPr>
          <w:rFonts w:hint="default"/>
          <w:b/>
          <w:bCs/>
          <w:vertAlign w:val="subscript"/>
          <w:lang w:val="vi-VN"/>
        </w:rPr>
        <w:t>2</w:t>
      </w:r>
      <w:r>
        <w:rPr>
          <w:rFonts w:hint="default"/>
          <w:b/>
          <w:bCs/>
          <w:lang w:val="vi-VN"/>
        </w:rPr>
        <w:t>O-Libr</w:t>
      </w:r>
    </w:p>
    <w:p>
      <w:pPr>
        <w:pStyle w:val="19"/>
        <w:shd w:val="clear" w:color="auto" w:fill="FFFFFF"/>
        <w:spacing w:after="60" w:line="264" w:lineRule="auto"/>
        <w:jc w:val="left"/>
        <w:rPr>
          <w:rFonts w:hint="default"/>
          <w:b w:val="0"/>
          <w:bCs w:val="0"/>
          <w:lang w:val="vi-VN"/>
        </w:rPr>
      </w:pPr>
      <w:r>
        <w:rPr>
          <w:rFonts w:hint="default"/>
          <w:b w:val="0"/>
          <w:bCs w:val="0"/>
          <w:lang w:val="vi-VN"/>
        </w:rPr>
        <w:t>- Trong trường hợp này, khái niệm bảo dưỡng dung dịch hàm ý  kiểm tra các chất ức chế ăn mòn (Corrosion Inhibitor) và các chất phụ gia (Additive) có trong dung dịch. Như đã biết, các chất ức chế ăn mòn đươc sử dụng để ngăn chặn hiện tượng ăn mòn và hạn chế khả năng hình thành khí hydrogen, còn các chất phụ gia có nhiệm vụ góp phần cải thiện khả năng trao đổi nhiệt-trao đổi chất của quá trình diễn ra  bên trong hệ thống để gia tăng hiệu quả làm lạnh.</w:t>
      </w:r>
    </w:p>
    <w:p>
      <w:pPr>
        <w:pStyle w:val="19"/>
        <w:shd w:val="clear" w:color="auto" w:fill="FFFFFF"/>
        <w:spacing w:after="60" w:line="264" w:lineRule="auto"/>
        <w:jc w:val="left"/>
        <w:rPr>
          <w:rFonts w:hint="default"/>
          <w:b w:val="0"/>
          <w:bCs w:val="0"/>
          <w:lang w:val="vi-VN"/>
        </w:rPr>
      </w:pPr>
      <w:r>
        <w:rPr>
          <w:rFonts w:hint="default"/>
          <w:b w:val="0"/>
          <w:bCs w:val="0"/>
          <w:lang w:val="vi-VN"/>
        </w:rPr>
        <w:t>- Có nhiều loại chất ức chế ăn mòn khác nhau. Các chất ức chế ăn mòn được dùng nhiều hiện nay là Lithium Chromate (LiCrO</w:t>
      </w:r>
      <w:r>
        <w:rPr>
          <w:rFonts w:hint="default"/>
          <w:b w:val="0"/>
          <w:bCs w:val="0"/>
          <w:vertAlign w:val="subscript"/>
          <w:lang w:val="vi-VN"/>
        </w:rPr>
        <w:t>4</w:t>
      </w:r>
      <w:r>
        <w:rPr>
          <w:rFonts w:hint="default"/>
          <w:b w:val="0"/>
          <w:bCs w:val="0"/>
          <w:lang w:val="vi-VN"/>
        </w:rPr>
        <w:t>), Lithium Molybdate (Li</w:t>
      </w:r>
      <w:r>
        <w:rPr>
          <w:rFonts w:hint="default"/>
          <w:b w:val="0"/>
          <w:bCs w:val="0"/>
          <w:vertAlign w:val="subscript"/>
          <w:lang w:val="vi-VN"/>
        </w:rPr>
        <w:t>2</w:t>
      </w:r>
      <w:r>
        <w:rPr>
          <w:rFonts w:hint="default"/>
          <w:b w:val="0"/>
          <w:bCs w:val="0"/>
          <w:lang w:val="vi-VN"/>
        </w:rPr>
        <w:t>MoO</w:t>
      </w:r>
      <w:r>
        <w:rPr>
          <w:rFonts w:hint="default"/>
          <w:b w:val="0"/>
          <w:bCs w:val="0"/>
          <w:vertAlign w:val="subscript"/>
          <w:lang w:val="vi-VN"/>
        </w:rPr>
        <w:t>4</w:t>
      </w:r>
      <w:r>
        <w:rPr>
          <w:rFonts w:hint="default"/>
          <w:b w:val="0"/>
          <w:bCs w:val="0"/>
          <w:lang w:val="vi-VN"/>
        </w:rPr>
        <w:t>) và Lithium Nitrate (LiNO</w:t>
      </w:r>
      <w:r>
        <w:rPr>
          <w:rFonts w:hint="default"/>
          <w:b w:val="0"/>
          <w:bCs w:val="0"/>
          <w:vertAlign w:val="subscript"/>
          <w:lang w:val="vi-VN"/>
        </w:rPr>
        <w:t>3</w:t>
      </w:r>
      <w:r>
        <w:rPr>
          <w:rFonts w:hint="default"/>
          <w:b w:val="0"/>
          <w:bCs w:val="0"/>
          <w:lang w:val="vi-VN"/>
        </w:rPr>
        <w:t>). Nhờ sự hiện diện của các chất ức chế ăn mòn, phản ứng giữa Libr và các vật liệu dùng để chế tạo thiết bị trong hệ thống máy lạnh sẽ giảm bớt đáng kể. Các chất ức chế ăn mòn nếu được quản lí tốt thì không xảy ra vấn đề gì. Tuy nhiên, nếu để lọt ra môi trường xung quanh thì có thể sẽ gây ra những tác động không tốt. Đặc biệt, cần phải cẩn thận với các chất ức chế ăn mòn có chứa Chromate vì đây là những chất khá nguy hiểm.</w:t>
      </w:r>
    </w:p>
    <w:p>
      <w:pPr>
        <w:pStyle w:val="19"/>
        <w:shd w:val="clear" w:color="auto" w:fill="FFFFFF"/>
        <w:spacing w:after="60" w:line="264" w:lineRule="auto"/>
        <w:jc w:val="left"/>
        <w:rPr>
          <w:rFonts w:hint="default"/>
          <w:b w:val="0"/>
          <w:bCs w:val="0"/>
          <w:lang w:val="vi-VN"/>
        </w:rPr>
      </w:pPr>
      <w:r>
        <w:rPr>
          <w:rFonts w:hint="default"/>
          <w:b w:val="0"/>
          <w:bCs w:val="0"/>
          <w:lang w:val="vi-VN"/>
        </w:rPr>
        <w:t>- Để gia tăng hiệu quả của quả trình trao đổi nhiệt-trao đổi chất người ta thường dùng C</w:t>
      </w:r>
      <w:r>
        <w:rPr>
          <w:rFonts w:hint="default"/>
          <w:b w:val="0"/>
          <w:bCs w:val="0"/>
          <w:vertAlign w:val="subscript"/>
          <w:lang w:val="vi-VN"/>
        </w:rPr>
        <w:t>8</w:t>
      </w:r>
      <w:r>
        <w:rPr>
          <w:rFonts w:hint="default"/>
          <w:b w:val="0"/>
          <w:bCs w:val="0"/>
          <w:lang w:val="vi-VN"/>
        </w:rPr>
        <w:t>H</w:t>
      </w:r>
      <w:r>
        <w:rPr>
          <w:rFonts w:hint="default"/>
          <w:b w:val="0"/>
          <w:bCs w:val="0"/>
          <w:vertAlign w:val="subscript"/>
          <w:lang w:val="vi-VN"/>
        </w:rPr>
        <w:t>18</w:t>
      </w:r>
      <w:r>
        <w:rPr>
          <w:rFonts w:hint="default"/>
          <w:b w:val="0"/>
          <w:bCs w:val="0"/>
          <w:lang w:val="vi-VN"/>
        </w:rPr>
        <w:t>. Các kết quả nghiên cứu thực nghiệm cho thấy, khi thêm C</w:t>
      </w:r>
      <w:r>
        <w:rPr>
          <w:rFonts w:hint="default"/>
          <w:b w:val="0"/>
          <w:bCs w:val="0"/>
          <w:vertAlign w:val="subscript"/>
          <w:lang w:val="vi-VN"/>
        </w:rPr>
        <w:t>8</w:t>
      </w:r>
      <w:r>
        <w:rPr>
          <w:rFonts w:hint="default"/>
          <w:b w:val="0"/>
          <w:bCs w:val="0"/>
          <w:lang w:val="vi-VN"/>
        </w:rPr>
        <w:t>H</w:t>
      </w:r>
      <w:r>
        <w:rPr>
          <w:rFonts w:hint="default"/>
          <w:b w:val="0"/>
          <w:bCs w:val="0"/>
          <w:vertAlign w:val="subscript"/>
          <w:lang w:val="vi-VN"/>
        </w:rPr>
        <w:t>18</w:t>
      </w:r>
      <w:r>
        <w:rPr>
          <w:rFonts w:hint="default"/>
          <w:b w:val="0"/>
          <w:bCs w:val="0"/>
          <w:lang w:val="vi-VN"/>
        </w:rPr>
        <w:t xml:space="preserve"> vào dung dịch H</w:t>
      </w:r>
      <w:r>
        <w:rPr>
          <w:rFonts w:hint="default"/>
          <w:b w:val="0"/>
          <w:bCs w:val="0"/>
          <w:vertAlign w:val="subscript"/>
          <w:lang w:val="vi-VN"/>
        </w:rPr>
        <w:t>2</w:t>
      </w:r>
      <w:r>
        <w:rPr>
          <w:rFonts w:hint="default"/>
          <w:b w:val="0"/>
          <w:bCs w:val="0"/>
          <w:lang w:val="vi-VN"/>
        </w:rPr>
        <w:t>O-Libr thì lượng tác nhân lạnh phát sinh ra có thể tăng thêm đên 30%.</w:t>
      </w:r>
    </w:p>
    <w:p>
      <w:pPr>
        <w:pStyle w:val="19"/>
        <w:shd w:val="clear" w:color="auto" w:fill="FFFFFF"/>
        <w:spacing w:after="60" w:line="264" w:lineRule="auto"/>
        <w:jc w:val="left"/>
        <w:rPr>
          <w:rFonts w:hint="default"/>
          <w:b w:val="0"/>
          <w:bCs w:val="0"/>
          <w:lang w:val="vi-VN"/>
        </w:rPr>
      </w:pPr>
      <w:r>
        <w:rPr>
          <w:rFonts w:hint="default"/>
          <w:b w:val="0"/>
          <w:bCs w:val="0"/>
          <w:lang w:val="vi-VN"/>
        </w:rPr>
        <w:t>- Chính vì vậy, đẻ duy trì hoạt động hiệu quả và đảm bảo tuổi thọ của MLHT, cần tiến hành phân tích theo định kỳ dung dịch chứa trong MLHT để đánh giá xem hàm lượng các chất ức chế ăn mòn và chất phụ gia có nằm trong giới hạn cho phép hay không. Thông thường, các nhà sản xuất khuyến cáo nên tiến hành phân tích dung dịch mỗi năm một lần, trong trường hợp cần thiết có thể 6 tháng 1 lần. Ngoài ra, cũng nên định kì phân tích đánh giá chất lượng của tác nhân lạnh đang được sử dụng trong MLHT.</w:t>
      </w:r>
    </w:p>
    <w:p>
      <w:pPr>
        <w:pStyle w:val="19"/>
        <w:shd w:val="clear" w:color="auto" w:fill="FFFFFF"/>
        <w:spacing w:after="60" w:line="264" w:lineRule="auto"/>
        <w:jc w:val="left"/>
        <w:rPr>
          <w:rFonts w:hint="default"/>
          <w:b w:val="0"/>
          <w:bCs w:val="0"/>
          <w:lang w:val="vi-VN"/>
        </w:rPr>
      </w:pPr>
      <w:r>
        <w:rPr>
          <w:rFonts w:hint="default"/>
          <w:b w:val="0"/>
          <w:bCs w:val="0"/>
          <w:lang w:val="vi-VN"/>
        </w:rPr>
        <w:t>- Nói chung, do hiện tượng ăn mòn và do áp suất làm việc quá thấp, tuổi thọ của MLHT thường ngắn hơn so với tuổi thọ của máy lạnh có máy nén hơi. Nếu thực hiện tốt quy trình bảo dưỡng, tuổi thọ của MLHT chỉ vào khoảng 75%-85% so với tuổi thọ của máy lạnh có máy nén hơi loại sử dụng máy nén ly tâm.</w:t>
      </w:r>
    </w:p>
    <w:p>
      <w:pPr>
        <w:pStyle w:val="19"/>
        <w:shd w:val="clear" w:color="auto" w:fill="FFFFFF"/>
        <w:spacing w:after="60" w:line="264" w:lineRule="auto"/>
        <w:jc w:val="left"/>
        <w:rPr>
          <w:rFonts w:hint="default"/>
          <w:b/>
          <w:bCs/>
          <w:lang w:val="vi-VN"/>
        </w:rPr>
      </w:pPr>
      <w:r>
        <w:rPr>
          <w:rFonts w:hint="default"/>
          <w:b/>
          <w:bCs/>
          <w:lang w:val="vi-VN"/>
        </w:rPr>
        <w:t>2.3. Quá trình cháy</w:t>
      </w:r>
    </w:p>
    <w:p>
      <w:pPr>
        <w:pStyle w:val="19"/>
        <w:shd w:val="clear" w:color="auto" w:fill="FFFFFF"/>
        <w:spacing w:after="60" w:line="264" w:lineRule="auto"/>
        <w:jc w:val="left"/>
        <w:rPr>
          <w:rFonts w:hint="default"/>
          <w:b w:val="0"/>
          <w:bCs w:val="0"/>
          <w:lang w:val="vi-VN"/>
        </w:rPr>
      </w:pPr>
      <w:r>
        <w:rPr>
          <w:rFonts w:hint="default"/>
          <w:b w:val="0"/>
          <w:bCs w:val="0"/>
          <w:lang w:val="vi-VN"/>
        </w:rPr>
        <w:t>- Khi tiến hành đốt cháy nhiên liệu, có thể xảy ra các phản ứng hóa học sau:</w:t>
      </w:r>
    </w:p>
    <w:p>
      <w:pPr>
        <w:pStyle w:val="19"/>
        <w:shd w:val="clear" w:color="auto" w:fill="FFFFFF"/>
        <w:spacing w:after="60" w:line="264" w:lineRule="auto"/>
        <w:jc w:val="left"/>
        <w:rPr>
          <w:rFonts w:hint="default"/>
          <w:b w:val="0"/>
          <w:bCs w:val="0"/>
          <w:vertAlign w:val="subscript"/>
          <w:lang w:val="vi-VN"/>
        </w:rPr>
      </w:pPr>
      <w:r>
        <w:rPr>
          <w:rFonts w:hint="default"/>
          <w:b w:val="0"/>
          <w:bCs w:val="0"/>
          <w:lang w:val="vi-VN"/>
        </w:rPr>
        <w:t xml:space="preserve">                            C     +     O</w:t>
      </w:r>
      <w:r>
        <w:rPr>
          <w:rFonts w:hint="default"/>
          <w:b w:val="0"/>
          <w:bCs w:val="0"/>
          <w:vertAlign w:val="subscript"/>
          <w:lang w:val="vi-VN"/>
        </w:rPr>
        <w:t>2</w:t>
      </w:r>
      <w:r>
        <w:rPr>
          <w:rFonts w:hint="default"/>
          <w:b w:val="0"/>
          <w:bCs w:val="0"/>
          <w:lang w:val="vi-VN"/>
        </w:rPr>
        <w:t xml:space="preserve">       ------&gt;      CO</w:t>
      </w:r>
      <w:r>
        <w:rPr>
          <w:rFonts w:hint="default"/>
          <w:b w:val="0"/>
          <w:bCs w:val="0"/>
          <w:vertAlign w:val="subscript"/>
          <w:lang w:val="vi-VN"/>
        </w:rPr>
        <w:t>2</w:t>
      </w:r>
    </w:p>
    <w:p>
      <w:pPr>
        <w:pStyle w:val="19"/>
        <w:shd w:val="clear" w:color="auto" w:fill="FFFFFF"/>
        <w:spacing w:after="60" w:line="264" w:lineRule="auto"/>
        <w:jc w:val="left"/>
        <w:rPr>
          <w:rFonts w:hint="default"/>
          <w:b w:val="0"/>
          <w:bCs w:val="0"/>
          <w:vertAlign w:val="baseline"/>
          <w:lang w:val="vi-VN"/>
        </w:rPr>
      </w:pPr>
      <w:r>
        <w:rPr>
          <w:rFonts w:hint="default"/>
          <w:b w:val="0"/>
          <w:bCs w:val="0"/>
          <w:vertAlign w:val="subscript"/>
          <w:lang w:val="vi-VN"/>
        </w:rPr>
        <w:t xml:space="preserve">                                       </w:t>
      </w:r>
      <w:r>
        <w:rPr>
          <w:rFonts w:hint="default"/>
          <w:b w:val="0"/>
          <w:bCs w:val="0"/>
          <w:vertAlign w:val="baseline"/>
          <w:lang w:val="vi-VN"/>
        </w:rPr>
        <w:t>2H</w:t>
      </w:r>
      <w:r>
        <w:rPr>
          <w:rFonts w:hint="default"/>
          <w:b w:val="0"/>
          <w:bCs w:val="0"/>
          <w:vertAlign w:val="subscript"/>
          <w:lang w:val="vi-VN"/>
        </w:rPr>
        <w:t>2</w:t>
      </w:r>
      <w:r>
        <w:rPr>
          <w:rFonts w:hint="default"/>
          <w:b w:val="0"/>
          <w:bCs w:val="0"/>
          <w:vertAlign w:val="baseline"/>
          <w:lang w:val="vi-VN"/>
        </w:rPr>
        <w:t xml:space="preserve">    +    O</w:t>
      </w:r>
      <w:r>
        <w:rPr>
          <w:rFonts w:hint="default"/>
          <w:b w:val="0"/>
          <w:bCs w:val="0"/>
          <w:vertAlign w:val="subscript"/>
          <w:lang w:val="vi-VN"/>
        </w:rPr>
        <w:t>2</w:t>
      </w:r>
      <w:r>
        <w:rPr>
          <w:rFonts w:hint="default"/>
          <w:b w:val="0"/>
          <w:bCs w:val="0"/>
          <w:vertAlign w:val="baseline"/>
          <w:lang w:val="vi-VN"/>
        </w:rPr>
        <w:t xml:space="preserve">       ------&gt;     2H</w:t>
      </w:r>
      <w:r>
        <w:rPr>
          <w:rFonts w:hint="default"/>
          <w:b w:val="0"/>
          <w:bCs w:val="0"/>
          <w:vertAlign w:val="subscript"/>
          <w:lang w:val="vi-VN"/>
        </w:rPr>
        <w:t>2</w:t>
      </w:r>
      <w:r>
        <w:rPr>
          <w:rFonts w:hint="default"/>
          <w:b w:val="0"/>
          <w:bCs w:val="0"/>
          <w:vertAlign w:val="baseline"/>
          <w:lang w:val="vi-VN"/>
        </w:rPr>
        <w:t>O</w:t>
      </w:r>
    </w:p>
    <w:p>
      <w:pPr>
        <w:pStyle w:val="19"/>
        <w:shd w:val="clear" w:color="auto" w:fill="FFFFFF"/>
        <w:spacing w:after="60" w:line="264" w:lineRule="auto"/>
        <w:jc w:val="left"/>
        <w:rPr>
          <w:rFonts w:hint="default"/>
          <w:b w:val="0"/>
          <w:bCs w:val="0"/>
          <w:vertAlign w:val="subscript"/>
          <w:lang w:val="vi-VN"/>
        </w:rPr>
      </w:pPr>
      <w:r>
        <w:rPr>
          <w:rFonts w:hint="default"/>
          <w:b w:val="0"/>
          <w:bCs w:val="0"/>
          <w:vertAlign w:val="baseline"/>
          <w:lang w:val="vi-VN"/>
        </w:rPr>
        <w:t xml:space="preserve">                            S     +      O</w:t>
      </w:r>
      <w:r>
        <w:rPr>
          <w:rFonts w:hint="default"/>
          <w:b w:val="0"/>
          <w:bCs w:val="0"/>
          <w:vertAlign w:val="subscript"/>
          <w:lang w:val="vi-VN"/>
        </w:rPr>
        <w:t>2</w:t>
      </w:r>
      <w:r>
        <w:rPr>
          <w:rFonts w:hint="default"/>
          <w:b w:val="0"/>
          <w:bCs w:val="0"/>
          <w:vertAlign w:val="baseline"/>
          <w:lang w:val="vi-VN"/>
        </w:rPr>
        <w:t xml:space="preserve">    ------&gt;        SO</w:t>
      </w:r>
      <w:r>
        <w:rPr>
          <w:rFonts w:hint="default"/>
          <w:b w:val="0"/>
          <w:bCs w:val="0"/>
          <w:vertAlign w:val="subscript"/>
          <w:lang w:val="vi-VN"/>
        </w:rPr>
        <w:t>2</w:t>
      </w:r>
    </w:p>
    <w:p>
      <w:pPr>
        <w:pStyle w:val="19"/>
        <w:shd w:val="clear" w:color="auto" w:fill="FFFFFF"/>
        <w:spacing w:after="60" w:line="264" w:lineRule="auto"/>
        <w:jc w:val="left"/>
        <w:rPr>
          <w:rFonts w:hint="default"/>
          <w:b w:val="0"/>
          <w:bCs w:val="0"/>
          <w:vertAlign w:val="baseline"/>
          <w:lang w:val="vi-VN"/>
        </w:rPr>
      </w:pPr>
      <w:r>
        <w:rPr>
          <w:rFonts w:hint="default"/>
          <w:b w:val="0"/>
          <w:bCs w:val="0"/>
          <w:vertAlign w:val="baseline"/>
          <w:lang w:val="vi-VN"/>
        </w:rPr>
        <w:t>- Ngoài ra, trong trường hợp cháy còn nó hỗn hợp NO</w:t>
      </w:r>
      <w:r>
        <w:rPr>
          <w:rFonts w:hint="default"/>
          <w:b w:val="0"/>
          <w:bCs w:val="0"/>
          <w:vertAlign w:val="subscript"/>
          <w:lang w:val="vi-VN"/>
        </w:rPr>
        <w:t>x</w:t>
      </w:r>
      <w:r>
        <w:rPr>
          <w:rFonts w:hint="default"/>
          <w:b w:val="0"/>
          <w:bCs w:val="0"/>
          <w:vertAlign w:val="baseline"/>
          <w:lang w:val="vi-VN"/>
        </w:rPr>
        <w:t xml:space="preserve"> (Nitrogen Oxide), đây là loại khí chúng ta không mong muốn. NO</w:t>
      </w:r>
      <w:r>
        <w:rPr>
          <w:rFonts w:hint="default"/>
          <w:b w:val="0"/>
          <w:bCs w:val="0"/>
          <w:vertAlign w:val="subscript"/>
          <w:lang w:val="vi-VN"/>
        </w:rPr>
        <w:t>x</w:t>
      </w:r>
      <w:r>
        <w:rPr>
          <w:rFonts w:hint="default"/>
          <w:b w:val="0"/>
          <w:bCs w:val="0"/>
          <w:vertAlign w:val="baseline"/>
          <w:lang w:val="vi-VN"/>
        </w:rPr>
        <w:t>, được sinh ra bằng các cách sau: (i) do sự ngưng kết nhiệt (Thermal Fixation), đó là phản ứng giữ Nitrogen hữu cơ có trong các phần tử nhiên liệu. Tổng quát, NO</w:t>
      </w:r>
      <w:r>
        <w:rPr>
          <w:rFonts w:hint="default"/>
          <w:b w:val="0"/>
          <w:bCs w:val="0"/>
          <w:vertAlign w:val="subscript"/>
          <w:lang w:val="vi-VN"/>
        </w:rPr>
        <w:t xml:space="preserve">x </w:t>
      </w:r>
      <w:r>
        <w:rPr>
          <w:rFonts w:hint="default"/>
          <w:b w:val="0"/>
          <w:bCs w:val="0"/>
          <w:vertAlign w:val="baseline"/>
          <w:lang w:val="vi-VN"/>
        </w:rPr>
        <w:t>là tập hợp các chất khí thành phần như NO, NO</w:t>
      </w:r>
      <w:r>
        <w:rPr>
          <w:rFonts w:hint="default"/>
          <w:b w:val="0"/>
          <w:bCs w:val="0"/>
          <w:vertAlign w:val="subscript"/>
          <w:lang w:val="vi-VN"/>
        </w:rPr>
        <w:t>2</w:t>
      </w:r>
      <w:r>
        <w:rPr>
          <w:rFonts w:hint="default"/>
          <w:b w:val="0"/>
          <w:bCs w:val="0"/>
          <w:vertAlign w:val="baseline"/>
          <w:lang w:val="vi-VN"/>
        </w:rPr>
        <w:t xml:space="preserve"> và N</w:t>
      </w:r>
      <w:r>
        <w:rPr>
          <w:rFonts w:hint="default"/>
          <w:b w:val="0"/>
          <w:bCs w:val="0"/>
          <w:vertAlign w:val="subscript"/>
          <w:lang w:val="vi-VN"/>
        </w:rPr>
        <w:t>2</w:t>
      </w:r>
      <w:r>
        <w:rPr>
          <w:rFonts w:hint="default"/>
          <w:b w:val="0"/>
          <w:bCs w:val="0"/>
          <w:vertAlign w:val="baseline"/>
          <w:lang w:val="vi-VN"/>
        </w:rPr>
        <w:t>O. Trong đó, hàm lượng các thành phần có giá trị trung bình lần lượt là: NO (97%), NO</w:t>
      </w:r>
      <w:r>
        <w:rPr>
          <w:rFonts w:hint="default"/>
          <w:b w:val="0"/>
          <w:bCs w:val="0"/>
          <w:vertAlign w:val="subscript"/>
          <w:lang w:val="vi-VN"/>
        </w:rPr>
        <w:t>2</w:t>
      </w:r>
      <w:r>
        <w:rPr>
          <w:rFonts w:hint="default"/>
          <w:b w:val="0"/>
          <w:bCs w:val="0"/>
          <w:vertAlign w:val="baseline"/>
          <w:lang w:val="vi-VN"/>
        </w:rPr>
        <w:t xml:space="preserve"> (2%) và N</w:t>
      </w:r>
      <w:r>
        <w:rPr>
          <w:rFonts w:hint="default"/>
          <w:b w:val="0"/>
          <w:bCs w:val="0"/>
          <w:vertAlign w:val="subscript"/>
          <w:lang w:val="vi-VN"/>
        </w:rPr>
        <w:t>2</w:t>
      </w:r>
      <w:r>
        <w:rPr>
          <w:rFonts w:hint="default"/>
          <w:b w:val="0"/>
          <w:bCs w:val="0"/>
          <w:vertAlign w:val="baseline"/>
          <w:lang w:val="vi-VN"/>
        </w:rPr>
        <w:t>O (1%). Các nghiên cứu của EPA (The Environmental Protection Agency) chỉ ra rằng, N</w:t>
      </w:r>
      <w:r>
        <w:rPr>
          <w:rFonts w:hint="default"/>
          <w:b w:val="0"/>
          <w:bCs w:val="0"/>
          <w:vertAlign w:val="subscript"/>
          <w:lang w:val="vi-VN"/>
        </w:rPr>
        <w:t>2</w:t>
      </w:r>
      <w:r>
        <w:rPr>
          <w:rFonts w:hint="default"/>
          <w:b w:val="0"/>
          <w:bCs w:val="0"/>
          <w:vertAlign w:val="baseline"/>
          <w:lang w:val="vi-VN"/>
        </w:rPr>
        <w:t>O là chất khí có thể gây ra nguy hiểm cho sức khỏe con người, là thành phần chủ yếu gây ô nhiễm không khí, gây ra hiện tượng mưa acid và làm gia tăng cường độ của hiệu ứng nhà kính. Như vậy cần phải giảm càng nhiều càng tốt hàm lượng N</w:t>
      </w:r>
      <w:r>
        <w:rPr>
          <w:rFonts w:hint="default"/>
          <w:b w:val="0"/>
          <w:bCs w:val="0"/>
          <w:vertAlign w:val="subscript"/>
          <w:lang w:val="vi-VN"/>
        </w:rPr>
        <w:t>2</w:t>
      </w:r>
      <w:r>
        <w:rPr>
          <w:rFonts w:hint="default"/>
          <w:b w:val="0"/>
          <w:bCs w:val="0"/>
          <w:vertAlign w:val="baseline"/>
          <w:lang w:val="vi-VN"/>
        </w:rPr>
        <w:t>O nói riêng và hàm lượng NO</w:t>
      </w:r>
      <w:r>
        <w:rPr>
          <w:rFonts w:hint="default"/>
          <w:b w:val="0"/>
          <w:bCs w:val="0"/>
          <w:vertAlign w:val="subscript"/>
          <w:lang w:val="vi-VN"/>
        </w:rPr>
        <w:t xml:space="preserve">x </w:t>
      </w:r>
      <w:r>
        <w:rPr>
          <w:rFonts w:hint="default"/>
          <w:b w:val="0"/>
          <w:bCs w:val="0"/>
          <w:vertAlign w:val="baseline"/>
          <w:lang w:val="vi-VN"/>
        </w:rPr>
        <w:t>nói chung có trong sản phẩm cháy. Tuy nhiên, có một mâu thuẫn là, nếu muốn nhiên liệu cháy hoàn toàn thì nhiệt độ cháy và chỉ số không khí thừa đều phải cao, nhưng chính điều này lại là điều kiện thuận lợi để hình thành hỗn hợp NO</w:t>
      </w:r>
      <w:r>
        <w:rPr>
          <w:rFonts w:hint="default"/>
          <w:b w:val="0"/>
          <w:bCs w:val="0"/>
          <w:vertAlign w:val="subscript"/>
          <w:lang w:val="vi-VN"/>
        </w:rPr>
        <w:t>x</w:t>
      </w:r>
      <w:r>
        <w:rPr>
          <w:rFonts w:hint="default"/>
          <w:b w:val="0"/>
          <w:bCs w:val="0"/>
          <w:vertAlign w:val="baseline"/>
          <w:lang w:val="vi-VN"/>
        </w:rPr>
        <w:t>.</w:t>
      </w:r>
    </w:p>
    <w:p>
      <w:pPr>
        <w:pStyle w:val="19"/>
        <w:shd w:val="clear" w:color="auto" w:fill="FFFFFF"/>
        <w:spacing w:after="60" w:line="264" w:lineRule="auto"/>
        <w:jc w:val="left"/>
        <w:rPr>
          <w:rFonts w:hint="default"/>
          <w:b w:val="0"/>
          <w:bCs w:val="0"/>
          <w:vertAlign w:val="baseline"/>
          <w:lang w:val="vi-VN"/>
        </w:rPr>
      </w:pPr>
      <w:r>
        <w:rPr>
          <w:rFonts w:hint="default"/>
          <w:b w:val="0"/>
          <w:bCs w:val="0"/>
          <w:vertAlign w:val="baseline"/>
          <w:lang w:val="vi-VN"/>
        </w:rPr>
        <w:t>- Để đáp ứng các yêu cầu ngày càng khắt khe về việc bảo vệ môi trường và để giải quyết tốt mâu thuẫn đã nêu ở trên, các nhà sản xuất đã và đang nghiên cứu chế tạo các bộ đốt ít phát sinh hỗn hợp NO</w:t>
      </w:r>
      <w:r>
        <w:rPr>
          <w:rFonts w:hint="default"/>
          <w:b w:val="0"/>
          <w:bCs w:val="0"/>
          <w:vertAlign w:val="subscript"/>
          <w:lang w:val="vi-VN"/>
        </w:rPr>
        <w:t>x</w:t>
      </w:r>
      <w:r>
        <w:rPr>
          <w:rFonts w:hint="default"/>
          <w:b w:val="0"/>
          <w:bCs w:val="0"/>
          <w:vertAlign w:val="baseline"/>
          <w:lang w:val="vi-VN"/>
        </w:rPr>
        <w:t xml:space="preserve"> (Low-NO</w:t>
      </w:r>
      <w:r>
        <w:rPr>
          <w:rFonts w:hint="default"/>
          <w:b w:val="0"/>
          <w:bCs w:val="0"/>
          <w:vertAlign w:val="subscript"/>
          <w:lang w:val="vi-VN"/>
        </w:rPr>
        <w:t>x</w:t>
      </w:r>
      <w:r>
        <w:rPr>
          <w:rFonts w:hint="default"/>
          <w:b w:val="0"/>
          <w:bCs w:val="0"/>
          <w:vertAlign w:val="baseline"/>
          <w:lang w:val="vi-VN"/>
        </w:rPr>
        <w:t xml:space="preserve"> Burner). Nguyên lý chung của các bộ đốt này là, cố gắng giảm đến mức có thể chấp nhận được nhiệt độ cháy và lượng Oxygen cấp vào, sau đó tạo điều kiện cho sản phẩm cháy tái hoàn toàn qua bộ đốt để đảm bảo có thể đốt cháy nhiên liệu hoàn toàn (FGR - Flue Gas Recirculation).</w:t>
      </w:r>
    </w:p>
    <w:p>
      <w:pPr>
        <w:pStyle w:val="19"/>
        <w:shd w:val="clear" w:color="auto" w:fill="FFFFFF"/>
        <w:spacing w:after="60" w:line="264" w:lineRule="auto"/>
        <w:jc w:val="left"/>
        <w:rPr>
          <w:rFonts w:hint="default"/>
          <w:b w:val="0"/>
          <w:bCs w:val="0"/>
          <w:lang w:val="vi-VN"/>
        </w:rPr>
        <w:sectPr>
          <w:pgSz w:w="11907" w:h="16840"/>
          <w:pgMar w:top="851" w:right="851" w:bottom="851" w:left="1134" w:header="720" w:footer="720" w:gutter="0"/>
          <w:pgNumType w:fmt="decimal"/>
          <w:cols w:space="720" w:num="1"/>
          <w:docGrid w:linePitch="381" w:charSpace="0"/>
        </w:sectPr>
      </w:pPr>
    </w:p>
    <w:p>
      <w:pPr>
        <w:pStyle w:val="2"/>
        <w:jc w:val="center"/>
        <w:rPr>
          <w:b w:val="0"/>
          <w:sz w:val="32"/>
          <w:szCs w:val="32"/>
        </w:rPr>
      </w:pPr>
      <w:bookmarkStart w:id="0" w:name="_Toc79229972"/>
      <w:r>
        <w:rPr>
          <w:b w:val="0"/>
          <w:sz w:val="32"/>
          <w:szCs w:val="32"/>
        </w:rPr>
        <w:t>KẾT LUẬN</w:t>
      </w:r>
      <w:bookmarkEnd w:id="0"/>
    </w:p>
    <w:p>
      <w:pPr>
        <w:pStyle w:val="11"/>
        <w:shd w:val="clear" w:color="auto" w:fill="FFFFFF"/>
        <w:spacing w:before="0" w:beforeAutospacing="0" w:after="225" w:afterAutospacing="0" w:line="375" w:lineRule="atLeast"/>
        <w:ind w:firstLine="720"/>
        <w:rPr>
          <w:rFonts w:ascii="Arial" w:hAnsi="Arial" w:cs="Arial"/>
          <w:color w:val="000000"/>
          <w:sz w:val="28"/>
          <w:szCs w:val="28"/>
        </w:rPr>
      </w:pPr>
      <w:r>
        <w:rPr>
          <w:rFonts w:ascii="Arial" w:hAnsi="Arial" w:cs="Arial"/>
          <w:color w:val="000000"/>
          <w:sz w:val="28"/>
          <w:szCs w:val="28"/>
        </w:rPr>
        <w:t>Trong thành phần khí thải tại các nhà máy sản cuất công nghiệp hay khí đôt ngày nay thường thường có một số chất hóa học như HCL, CO, SO2, HCL, HF, tro, bụi… các chất khí độc này gây ảnh hưởng rất lớn đến đời sống cũng như sức khỏe con người,không những thế nó còn gây ô nhiễm môi trường và ô nhiễm bầu khí quyển, …</w:t>
      </w:r>
    </w:p>
    <w:p>
      <w:pPr>
        <w:pStyle w:val="11"/>
        <w:shd w:val="clear" w:color="auto" w:fill="FFFFFF"/>
        <w:spacing w:before="0" w:beforeAutospacing="0" w:after="225" w:afterAutospacing="0" w:line="375" w:lineRule="atLeast"/>
        <w:ind w:firstLine="720"/>
        <w:rPr>
          <w:rFonts w:ascii="Arial" w:hAnsi="Arial" w:cs="Arial"/>
          <w:color w:val="000000"/>
          <w:sz w:val="28"/>
          <w:szCs w:val="28"/>
        </w:rPr>
      </w:pPr>
      <w:r>
        <w:rPr>
          <w:rFonts w:ascii="Arial" w:hAnsi="Arial" w:cs="Arial"/>
          <w:color w:val="000000"/>
          <w:sz w:val="28"/>
          <w:szCs w:val="28"/>
        </w:rPr>
        <w:t>Vì vậy việc sử dụng hệ thống xử lý khí thải là điều vô cùng cần thiết và bắt buộc để đảm bảo cho một một môi trường sống trong sạch.</w:t>
      </w:r>
    </w:p>
    <w:p>
      <w:pPr>
        <w:pStyle w:val="19"/>
        <w:shd w:val="clear" w:color="auto" w:fill="FFFFFF"/>
        <w:spacing w:after="60" w:line="264" w:lineRule="auto"/>
        <w:jc w:val="left"/>
        <w:rPr>
          <w:rFonts w:hint="default"/>
          <w:b/>
          <w:bCs w:val="0"/>
          <w:sz w:val="28"/>
          <w:szCs w:val="28"/>
          <w:lang w:val="vi-VN"/>
        </w:rPr>
        <w:sectPr>
          <w:pgSz w:w="11907" w:h="16840"/>
          <w:pgMar w:top="851" w:right="851" w:bottom="851" w:left="1134" w:header="720" w:footer="720" w:gutter="0"/>
          <w:pgNumType w:fmt="decimal"/>
          <w:cols w:space="720" w:num="1"/>
          <w:docGrid w:linePitch="381" w:charSpace="0"/>
        </w:sectPr>
      </w:pPr>
    </w:p>
    <w:p>
      <w:pPr>
        <w:pStyle w:val="19"/>
        <w:tabs>
          <w:tab w:val="left" w:pos="915"/>
        </w:tabs>
        <w:spacing w:line="360" w:lineRule="auto"/>
        <w:ind w:left="360"/>
        <w:jc w:val="center"/>
        <w:outlineLvl w:val="0"/>
        <w:rPr>
          <w:b/>
          <w:sz w:val="32"/>
          <w:szCs w:val="32"/>
        </w:rPr>
      </w:pPr>
      <w:bookmarkStart w:id="1" w:name="_Toc79229973"/>
      <w:r>
        <w:rPr>
          <w:b/>
          <w:sz w:val="32"/>
          <w:szCs w:val="32"/>
        </w:rPr>
        <w:t>TÀI LIỆU THAM KHẢO</w:t>
      </w:r>
      <w:bookmarkEnd w:id="1"/>
    </w:p>
    <w:p>
      <w:pPr>
        <w:pStyle w:val="19"/>
        <w:numPr>
          <w:ilvl w:val="0"/>
          <w:numId w:val="4"/>
        </w:numPr>
        <w:tabs>
          <w:tab w:val="left" w:pos="915"/>
          <w:tab w:val="clear" w:pos="420"/>
        </w:tabs>
        <w:spacing w:before="100" w:beforeAutospacing="1" w:after="100" w:afterAutospacing="1" w:line="360" w:lineRule="auto"/>
        <w:jc w:val="both"/>
        <w:rPr>
          <w:b/>
          <w:szCs w:val="28"/>
        </w:rPr>
      </w:pPr>
      <w:r>
        <w:rPr>
          <w:b/>
          <w:szCs w:val="28"/>
        </w:rPr>
        <w:t>Tiếng việt</w:t>
      </w:r>
    </w:p>
    <w:p>
      <w:pPr>
        <w:pStyle w:val="19"/>
        <w:numPr>
          <w:ilvl w:val="0"/>
          <w:numId w:val="5"/>
        </w:numPr>
        <w:tabs>
          <w:tab w:val="left" w:pos="915"/>
        </w:tabs>
        <w:spacing w:before="100" w:beforeAutospacing="1" w:after="100" w:afterAutospacing="1" w:line="360" w:lineRule="auto"/>
        <w:ind w:left="0"/>
        <w:jc w:val="both"/>
        <w:rPr>
          <w:bCs/>
          <w:szCs w:val="28"/>
        </w:rPr>
      </w:pPr>
      <w:r>
        <w:rPr>
          <w:rFonts w:eastAsia="SimSun" w:cs="Times New Roman"/>
          <w:szCs w:val="28"/>
        </w:rPr>
        <w:t>Ibrahim &amp; Rahman, “Hiệu ứng của hệ số nén lên hiệu suất hoạt động của nhà máy điện tua bin khí chu trình hỗn hợp”, Tạp chí quốc tế về Kỹ thuật năng lượng, 2012.</w:t>
      </w:r>
    </w:p>
    <w:p>
      <w:pPr>
        <w:pStyle w:val="19"/>
        <w:numPr>
          <w:ilvl w:val="0"/>
          <w:numId w:val="5"/>
        </w:numPr>
        <w:tabs>
          <w:tab w:val="left" w:pos="915"/>
        </w:tabs>
        <w:spacing w:before="100" w:beforeAutospacing="1" w:after="100" w:afterAutospacing="1" w:line="360" w:lineRule="auto"/>
        <w:ind w:left="0"/>
        <w:jc w:val="both"/>
        <w:rPr>
          <w:bCs/>
          <w:szCs w:val="28"/>
        </w:rPr>
      </w:pPr>
      <w:r>
        <w:rPr>
          <w:rFonts w:eastAsia="SimSun" w:cs="Times New Roman"/>
          <w:szCs w:val="28"/>
        </w:rPr>
        <w:t>Nag, “Kỹ thuật nhà máy điện”, 2009.</w:t>
      </w:r>
    </w:p>
    <w:p>
      <w:pPr>
        <w:pStyle w:val="19"/>
        <w:numPr>
          <w:ilvl w:val="0"/>
          <w:numId w:val="4"/>
        </w:numPr>
        <w:tabs>
          <w:tab w:val="left" w:pos="915"/>
          <w:tab w:val="clear" w:pos="420"/>
        </w:tabs>
        <w:spacing w:before="100" w:beforeAutospacing="1" w:after="100" w:afterAutospacing="1" w:line="360" w:lineRule="auto"/>
        <w:jc w:val="both"/>
        <w:rPr>
          <w:b/>
          <w:szCs w:val="28"/>
        </w:rPr>
      </w:pPr>
      <w:r>
        <w:rPr>
          <w:b/>
          <w:szCs w:val="28"/>
        </w:rPr>
        <w:t xml:space="preserve">Internet </w:t>
      </w:r>
    </w:p>
    <w:p>
      <w:pPr>
        <w:pStyle w:val="19"/>
        <w:numPr>
          <w:ilvl w:val="0"/>
          <w:numId w:val="6"/>
        </w:numPr>
        <w:tabs>
          <w:tab w:val="left" w:pos="915"/>
        </w:tabs>
        <w:spacing w:before="100" w:beforeAutospacing="1" w:after="100" w:afterAutospacing="1" w:line="360" w:lineRule="auto"/>
        <w:ind w:left="0"/>
        <w:jc w:val="both"/>
        <w:rPr>
          <w:bCs/>
          <w:szCs w:val="28"/>
        </w:rPr>
      </w:pPr>
      <w:r>
        <w:fldChar w:fldCharType="begin"/>
      </w:r>
      <w:r>
        <w:instrText xml:space="preserve"> HYPERLINK "https://kythuatlythu.blogspot.com/2019/06/ong-phat-he-thong-nhiet-ien-ket-hop-chp.html" </w:instrText>
      </w:r>
      <w:r>
        <w:fldChar w:fldCharType="separate"/>
      </w:r>
      <w:r>
        <w:rPr>
          <w:rStyle w:val="10"/>
          <w:b/>
          <w:szCs w:val="28"/>
        </w:rPr>
        <w:t>https://kythuatlythu.blogspot.com/2019/06/ong-phat-he-thong-nhiet-ien-ket-hop-chp.html</w:t>
      </w:r>
      <w:r>
        <w:rPr>
          <w:rStyle w:val="10"/>
          <w:b/>
          <w:szCs w:val="28"/>
        </w:rPr>
        <w:fldChar w:fldCharType="end"/>
      </w:r>
    </w:p>
    <w:p>
      <w:pPr>
        <w:pStyle w:val="19"/>
        <w:shd w:val="clear" w:color="auto" w:fill="FFFFFF"/>
        <w:spacing w:after="60" w:line="264" w:lineRule="auto"/>
        <w:jc w:val="left"/>
        <w:rPr>
          <w:rFonts w:hint="default"/>
          <w:b/>
          <w:bCs w:val="0"/>
          <w:sz w:val="28"/>
          <w:szCs w:val="28"/>
          <w:lang w:val="vi-VN"/>
        </w:rPr>
      </w:pPr>
    </w:p>
    <w:p>
      <w:pPr>
        <w:pStyle w:val="19"/>
        <w:shd w:val="clear" w:color="auto" w:fill="FFFFFF"/>
        <w:spacing w:after="60" w:line="264" w:lineRule="auto"/>
        <w:jc w:val="left"/>
        <w:rPr>
          <w:rFonts w:hint="default"/>
          <w:b w:val="0"/>
          <w:bCs/>
          <w:sz w:val="28"/>
          <w:szCs w:val="28"/>
          <w:lang w:val="vi-VN"/>
        </w:rPr>
      </w:pPr>
    </w:p>
    <w:p>
      <w:pPr>
        <w:pStyle w:val="19"/>
        <w:shd w:val="clear" w:color="auto" w:fill="FFFFFF"/>
        <w:spacing w:after="60" w:line="264" w:lineRule="auto"/>
        <w:jc w:val="left"/>
        <w:rPr>
          <w:rFonts w:hint="default"/>
          <w:b w:val="0"/>
          <w:bCs/>
          <w:sz w:val="28"/>
          <w:szCs w:val="28"/>
          <w:lang w:val="vi-VN"/>
        </w:rPr>
        <w:sectPr>
          <w:pgSz w:w="11907" w:h="16840"/>
          <w:pgMar w:top="851" w:right="851" w:bottom="851" w:left="1134" w:header="720" w:footer="720" w:gutter="0"/>
          <w:pgNumType w:fmt="decimal"/>
          <w:cols w:space="720" w:num="1"/>
          <w:docGrid w:linePitch="381" w:charSpace="0"/>
        </w:sect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jc w:val="center"/>
        <w:rPr>
          <w:b/>
          <w:sz w:val="32"/>
          <w:szCs w:val="32"/>
        </w:rPr>
      </w:pPr>
    </w:p>
    <w:p>
      <w:pPr>
        <w:pStyle w:val="19"/>
        <w:shd w:val="clear" w:color="auto" w:fill="FFFFFF"/>
        <w:spacing w:after="60" w:line="264" w:lineRule="auto"/>
        <w:ind w:left="1095" w:firstLine="345"/>
        <w:jc w:val="center"/>
        <w:rPr>
          <w:b/>
          <w:szCs w:val="28"/>
        </w:rPr>
      </w:pPr>
    </w:p>
    <w:p>
      <w:pPr>
        <w:pStyle w:val="19"/>
        <w:shd w:val="clear" w:color="auto" w:fill="FFFFFF"/>
        <w:spacing w:after="60" w:line="264" w:lineRule="auto"/>
        <w:ind w:left="1095" w:firstLine="345"/>
        <w:rPr>
          <w:b/>
          <w:szCs w:val="28"/>
        </w:rPr>
      </w:pPr>
    </w:p>
    <w:sectPr>
      <w:pgSz w:w="11907" w:h="16840"/>
      <w:pgMar w:top="851" w:right="851" w:bottom="851" w:left="1134" w:header="720" w:footer="720" w:gutter="0"/>
      <w:pgNumType w:fmt="decimal"/>
      <w:cols w:space="720" w:num="1"/>
      <w:docGrid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swiss"/>
    <w:pitch w:val="default"/>
    <w:sig w:usb0="E1002EFF" w:usb1="C000605B" w:usb2="00000029" w:usb3="00000000" w:csb0="200101FF" w:csb1="20280000"/>
  </w:font>
  <w:font w:name="Times-Bold">
    <w:altName w:val="Times New Roman"/>
    <w:panose1 w:val="00000000000000000000"/>
    <w:charset w:val="00"/>
    <w:family w:val="roman"/>
    <w:pitch w:val="default"/>
    <w:sig w:usb0="00000000" w:usb1="00000000" w:usb2="00000000" w:usb3="00000000" w:csb0="00000000" w:csb1="00000000"/>
  </w:font>
  <w:font w:name="Bold">
    <w:altName w:val="Times New Roman"/>
    <w:panose1 w:val="00000000000000000000"/>
    <w:charset w:val="00"/>
    <w:family w:val="roman"/>
    <w:pitch w:val="default"/>
    <w:sig w:usb0="00000000" w:usb1="00000000" w:usb2="00000000" w:usb3="00000000" w:csb0="00000000" w:csb1="00000000"/>
  </w:font>
  <w:font w:name="Times-Roman">
    <w:altName w:val="Times New Roman"/>
    <w:panose1 w:val="00000000000000000000"/>
    <w:charset w:val="00"/>
    <w:family w:val="roman"/>
    <w:pitch w:val="default"/>
    <w:sig w:usb0="00000000" w:usb1="00000000" w:usb2="00000000" w:usb3="00000000" w:csb0="00000000" w:csb1="00000000"/>
  </w:font>
  <w:font w:name="TimesNewRoman">
    <w:altName w:val="Times New Roman"/>
    <w:panose1 w:val="00000000000000000000"/>
    <w:charset w:val="00"/>
    <w:family w:val="roman"/>
    <w:pitch w:val="default"/>
    <w:sig w:usb0="00000000" w:usb1="00000000" w:usb2="00000000" w:usb3="00000000" w:csb0="00000000" w:csb1="00000000"/>
  </w:font>
  <w:font w:name="Times-Italic">
    <w:altName w:val="Times New Roman"/>
    <w:panose1 w:val="00000000000000000000"/>
    <w:charset w:val="00"/>
    <w:family w:val="roman"/>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DengXian">
    <w:altName w:val="Verdana"/>
    <w:panose1 w:val="00000000000000000000"/>
    <w:charset w:val="00"/>
    <w:family w:val="auto"/>
    <w:pitch w:val="default"/>
    <w:sig w:usb0="00000000" w:usb1="00000000" w:usb2="00000000" w:usb3="00000000" w:csb0="00000000" w:csb1="00000000"/>
  </w:font>
  <w:font w:name="Verdana">
    <w:panose1 w:val="020B0604030504040204"/>
    <w:charset w:val="00"/>
    <w:family w:val="auto"/>
    <w:pitch w:val="default"/>
    <w:sig w:usb0="A00006FF" w:usb1="4000205B" w:usb2="00000010" w:usb3="00000000" w:csb0="2000019F" w:csb1="00000000"/>
  </w:font>
  <w:font w:name="Calibri">
    <w:panose1 w:val="020F0502020204030204"/>
    <w:charset w:val="00"/>
    <w:family w:val="auto"/>
    <w:pitch w:val="default"/>
    <w:sig w:usb0="E4002EFF" w:usb1="C000247B" w:usb2="00000009" w:usb3="00000000" w:csb0="200001FF" w:csb1="00000000"/>
  </w:font>
  <w:font w:name="等线">
    <w:altName w:val="Microsoft YaHei"/>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s0lY7tAAAAAFAQAA&#10;DwAAAAAAAAABACAAAAAiAAAAZHJzL2Rvd25yZXYueG1sUEsBAhQAFAAAAAgAh07iQNEw1/TMAgAA&#10;IwYAAA4AAAAAAAAAAQAgAAAAHwEAAGRycy9lMm9Eb2MueG1sUEsFBgAAAAAGAAYAWQEAAF0GAAAA&#10;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72F5936"/>
    <w:multiLevelType w:val="singleLevel"/>
    <w:tmpl w:val="B72F5936"/>
    <w:lvl w:ilvl="0" w:tentative="0">
      <w:start w:val="1"/>
      <w:numFmt w:val="bullet"/>
      <w:lvlText w:val=""/>
      <w:lvlJc w:val="left"/>
      <w:pPr>
        <w:tabs>
          <w:tab w:val="left" w:pos="420"/>
        </w:tabs>
        <w:ind w:left="420" w:hanging="420"/>
      </w:pPr>
      <w:rPr>
        <w:rFonts w:hint="default" w:ascii="Wingdings" w:hAnsi="Wingdings"/>
      </w:rPr>
    </w:lvl>
  </w:abstractNum>
  <w:abstractNum w:abstractNumId="1">
    <w:nsid w:val="02B223C2"/>
    <w:multiLevelType w:val="multilevel"/>
    <w:tmpl w:val="02B223C2"/>
    <w:lvl w:ilvl="0" w:tentative="0">
      <w:start w:val="1"/>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3DE77DD"/>
    <w:multiLevelType w:val="multilevel"/>
    <w:tmpl w:val="03DE77DD"/>
    <w:lvl w:ilvl="0" w:tentative="0">
      <w:start w:val="1"/>
      <w:numFmt w:val="bullet"/>
      <w:lvlText w:val="-"/>
      <w:lvlJc w:val="left"/>
      <w:pPr>
        <w:ind w:left="720" w:hanging="360"/>
      </w:pPr>
      <w:rPr>
        <w:rFonts w:hint="default" w:ascii="Times New Roman" w:hAnsi="Times New Roman" w:cs="Times New Roman" w:eastAsiaTheme="minorHAnsi"/>
        <w:b/>
        <w:color w:val="000000"/>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26980BB4"/>
    <w:multiLevelType w:val="singleLevel"/>
    <w:tmpl w:val="26980BB4"/>
    <w:lvl w:ilvl="0" w:tentative="0">
      <w:start w:val="1"/>
      <w:numFmt w:val="decimal"/>
      <w:suff w:val="space"/>
      <w:lvlText w:val="%1."/>
      <w:lvlJc w:val="left"/>
    </w:lvl>
  </w:abstractNum>
  <w:abstractNum w:abstractNumId="4">
    <w:nsid w:val="74A68C6E"/>
    <w:multiLevelType w:val="singleLevel"/>
    <w:tmpl w:val="74A68C6E"/>
    <w:lvl w:ilvl="0" w:tentative="0">
      <w:start w:val="1"/>
      <w:numFmt w:val="decimal"/>
      <w:suff w:val="space"/>
      <w:lvlText w:val="%1."/>
      <w:lvlJc w:val="left"/>
    </w:lvl>
  </w:abstractNum>
  <w:abstractNum w:abstractNumId="5">
    <w:nsid w:val="74DE3EDE"/>
    <w:multiLevelType w:val="multilevel"/>
    <w:tmpl w:val="74DE3EDE"/>
    <w:lvl w:ilvl="0" w:tentative="0">
      <w:start w:val="1"/>
      <w:numFmt w:val="decimal"/>
      <w:lvlText w:val="%1"/>
      <w:lvlJc w:val="left"/>
      <w:pPr>
        <w:ind w:left="375" w:hanging="375"/>
      </w:pPr>
      <w:rPr>
        <w:rFonts w:hint="default"/>
      </w:rPr>
    </w:lvl>
    <w:lvl w:ilvl="1" w:tentative="0">
      <w:start w:val="1"/>
      <w:numFmt w:val="decimal"/>
      <w:lvlText w:val="%1.%2"/>
      <w:lvlJc w:val="left"/>
      <w:pPr>
        <w:ind w:left="1095" w:hanging="375"/>
      </w:pPr>
      <w:rPr>
        <w:rFonts w:hint="default"/>
      </w:rPr>
    </w:lvl>
    <w:lvl w:ilvl="2" w:tentative="0">
      <w:start w:val="1"/>
      <w:numFmt w:val="decimal"/>
      <w:lvlText w:val="%1.%2.%3"/>
      <w:lvlJc w:val="left"/>
      <w:pPr>
        <w:ind w:left="2160" w:hanging="720"/>
      </w:pPr>
      <w:rPr>
        <w:rFonts w:hint="default"/>
      </w:rPr>
    </w:lvl>
    <w:lvl w:ilvl="3" w:tentative="0">
      <w:start w:val="1"/>
      <w:numFmt w:val="decimal"/>
      <w:lvlText w:val="%1.%2.%3.%4"/>
      <w:lvlJc w:val="left"/>
      <w:pPr>
        <w:ind w:left="3240" w:hanging="1080"/>
      </w:pPr>
      <w:rPr>
        <w:rFonts w:hint="default"/>
      </w:rPr>
    </w:lvl>
    <w:lvl w:ilvl="4" w:tentative="0">
      <w:start w:val="1"/>
      <w:numFmt w:val="decimal"/>
      <w:lvlText w:val="%1.%2.%3.%4.%5"/>
      <w:lvlJc w:val="left"/>
      <w:pPr>
        <w:ind w:left="3960" w:hanging="1080"/>
      </w:pPr>
      <w:rPr>
        <w:rFonts w:hint="default"/>
      </w:rPr>
    </w:lvl>
    <w:lvl w:ilvl="5" w:tentative="0">
      <w:start w:val="1"/>
      <w:numFmt w:val="decimal"/>
      <w:lvlText w:val="%1.%2.%3.%4.%5.%6"/>
      <w:lvlJc w:val="left"/>
      <w:pPr>
        <w:ind w:left="5040" w:hanging="1440"/>
      </w:pPr>
      <w:rPr>
        <w:rFonts w:hint="default"/>
      </w:rPr>
    </w:lvl>
    <w:lvl w:ilvl="6" w:tentative="0">
      <w:start w:val="1"/>
      <w:numFmt w:val="decimal"/>
      <w:lvlText w:val="%1.%2.%3.%4.%5.%6.%7"/>
      <w:lvlJc w:val="left"/>
      <w:pPr>
        <w:ind w:left="5760" w:hanging="1440"/>
      </w:pPr>
      <w:rPr>
        <w:rFonts w:hint="default"/>
      </w:rPr>
    </w:lvl>
    <w:lvl w:ilvl="7" w:tentative="0">
      <w:start w:val="1"/>
      <w:numFmt w:val="decimal"/>
      <w:lvlText w:val="%1.%2.%3.%4.%5.%6.%7.%8"/>
      <w:lvlJc w:val="left"/>
      <w:pPr>
        <w:ind w:left="6840" w:hanging="1800"/>
      </w:pPr>
      <w:rPr>
        <w:rFonts w:hint="default"/>
      </w:rPr>
    </w:lvl>
    <w:lvl w:ilvl="8" w:tentative="0">
      <w:start w:val="1"/>
      <w:numFmt w:val="decimal"/>
      <w:lvlText w:val="%1.%2.%3.%4.%5.%6.%7.%8.%9"/>
      <w:lvlJc w:val="left"/>
      <w:pPr>
        <w:ind w:left="7920" w:hanging="2160"/>
      </w:pPr>
      <w:rPr>
        <w:rFonts w:hint="default"/>
      </w:rPr>
    </w:lvl>
  </w:abstractNum>
  <w:num w:numId="1">
    <w:abstractNumId w:val="5"/>
  </w:num>
  <w:num w:numId="2">
    <w:abstractNumId w:val="1"/>
  </w:num>
  <w:num w:numId="3">
    <w:abstractNumId w:val="2"/>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4"/>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2E9"/>
    <w:rsid w:val="001C3F58"/>
    <w:rsid w:val="001D6260"/>
    <w:rsid w:val="001F15DD"/>
    <w:rsid w:val="00215C9A"/>
    <w:rsid w:val="002166F5"/>
    <w:rsid w:val="00321517"/>
    <w:rsid w:val="003329B3"/>
    <w:rsid w:val="003B558F"/>
    <w:rsid w:val="003C02E9"/>
    <w:rsid w:val="00497BED"/>
    <w:rsid w:val="004B53B1"/>
    <w:rsid w:val="004E2C95"/>
    <w:rsid w:val="004E46AC"/>
    <w:rsid w:val="0051149D"/>
    <w:rsid w:val="00592D8F"/>
    <w:rsid w:val="006236C0"/>
    <w:rsid w:val="006D77C4"/>
    <w:rsid w:val="00735D49"/>
    <w:rsid w:val="007845ED"/>
    <w:rsid w:val="007A625D"/>
    <w:rsid w:val="007D6DD0"/>
    <w:rsid w:val="00872E5D"/>
    <w:rsid w:val="00976D74"/>
    <w:rsid w:val="009A1568"/>
    <w:rsid w:val="009F0E87"/>
    <w:rsid w:val="00A43A5D"/>
    <w:rsid w:val="00A7710D"/>
    <w:rsid w:val="00AE52F2"/>
    <w:rsid w:val="00AF427F"/>
    <w:rsid w:val="00AF5E58"/>
    <w:rsid w:val="00C4050D"/>
    <w:rsid w:val="00C445EA"/>
    <w:rsid w:val="00C57CA9"/>
    <w:rsid w:val="00C83801"/>
    <w:rsid w:val="00CA682F"/>
    <w:rsid w:val="00CD2C88"/>
    <w:rsid w:val="00D6665B"/>
    <w:rsid w:val="00D67FC0"/>
    <w:rsid w:val="00D70EE9"/>
    <w:rsid w:val="00D82CFB"/>
    <w:rsid w:val="00E06EBC"/>
    <w:rsid w:val="00E423BE"/>
    <w:rsid w:val="00E66B5D"/>
    <w:rsid w:val="00E74A75"/>
    <w:rsid w:val="00EC4078"/>
    <w:rsid w:val="00EE098F"/>
    <w:rsid w:val="00F91D60"/>
    <w:rsid w:val="00FA7B15"/>
    <w:rsid w:val="00FD6E3B"/>
    <w:rsid w:val="00FD7D1D"/>
    <w:rsid w:val="0A234849"/>
    <w:rsid w:val="2BBD27E4"/>
    <w:rsid w:val="30A31AFE"/>
    <w:rsid w:val="319454D3"/>
    <w:rsid w:val="36387C79"/>
    <w:rsid w:val="46DD17D6"/>
    <w:rsid w:val="4B577C79"/>
    <w:rsid w:val="79591B56"/>
    <w:rsid w:val="7FFC7A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heme="minorHAnsi" w:cstheme="minorBidi"/>
      <w:sz w:val="28"/>
      <w:szCs w:val="22"/>
      <w:lang w:val="en-US" w:eastAsia="en-US" w:bidi="ar-SA"/>
    </w:rPr>
  </w:style>
  <w:style w:type="paragraph" w:styleId="2">
    <w:name w:val="heading 1"/>
    <w:basedOn w:val="1"/>
    <w:next w:val="1"/>
    <w:link w:val="16"/>
    <w:qFormat/>
    <w:uiPriority w:val="9"/>
    <w:pPr>
      <w:spacing w:before="100" w:beforeAutospacing="1" w:after="100" w:afterAutospacing="1"/>
      <w:outlineLvl w:val="0"/>
    </w:pPr>
    <w:rPr>
      <w:rFonts w:eastAsia="Times New Roman" w:cs="Times New Roman"/>
      <w:b/>
      <w:bCs/>
      <w:kern w:val="36"/>
      <w:sz w:val="48"/>
      <w:szCs w:val="48"/>
    </w:rPr>
  </w:style>
  <w:style w:type="paragraph" w:styleId="3">
    <w:name w:val="heading 2"/>
    <w:basedOn w:val="1"/>
    <w:next w:val="1"/>
    <w:link w:val="17"/>
    <w:semiHidden/>
    <w:unhideWhenUsed/>
    <w:qFormat/>
    <w:uiPriority w:val="9"/>
    <w:pPr>
      <w:keepNext/>
      <w:keepLines/>
      <w:spacing w:before="40"/>
      <w:outlineLvl w:val="1"/>
    </w:pPr>
    <w:rPr>
      <w:rFonts w:asciiTheme="majorHAnsi" w:hAnsiTheme="majorHAnsi" w:eastAsiaTheme="majorEastAsia" w:cstheme="majorBidi"/>
      <w:color w:val="2E75B6" w:themeColor="accent1" w:themeShade="BF"/>
      <w:sz w:val="26"/>
      <w:szCs w:val="26"/>
    </w:rPr>
  </w:style>
  <w:style w:type="paragraph" w:styleId="4">
    <w:name w:val="heading 3"/>
    <w:basedOn w:val="1"/>
    <w:next w:val="1"/>
    <w:link w:val="18"/>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character" w:default="1" w:styleId="5">
    <w:name w:val="Default Paragraph Font"/>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27"/>
    <w:semiHidden/>
    <w:unhideWhenUsed/>
    <w:qFormat/>
    <w:uiPriority w:val="99"/>
    <w:rPr>
      <w:rFonts w:ascii="Tahoma" w:hAnsi="Tahoma" w:cs="Tahoma"/>
      <w:sz w:val="16"/>
      <w:szCs w:val="16"/>
    </w:rPr>
  </w:style>
  <w:style w:type="paragraph" w:styleId="8">
    <w:name w:val="footer"/>
    <w:basedOn w:val="1"/>
    <w:semiHidden/>
    <w:unhideWhenUsed/>
    <w:uiPriority w:val="99"/>
    <w:pPr>
      <w:tabs>
        <w:tab w:val="center" w:pos="4153"/>
        <w:tab w:val="right" w:pos="8306"/>
      </w:tabs>
      <w:snapToGrid w:val="0"/>
      <w:jc w:val="left"/>
    </w:pPr>
    <w:rPr>
      <w:sz w:val="18"/>
      <w:szCs w:val="18"/>
    </w:rPr>
  </w:style>
  <w:style w:type="paragraph" w:styleId="9">
    <w:name w:val="header"/>
    <w:basedOn w:val="1"/>
    <w:semiHidden/>
    <w:unhideWhenUsed/>
    <w:uiPriority w:val="99"/>
    <w:pPr>
      <w:tabs>
        <w:tab w:val="center" w:pos="4153"/>
        <w:tab w:val="right" w:pos="8306"/>
      </w:tabs>
      <w:snapToGrid w:val="0"/>
    </w:pPr>
    <w:rPr>
      <w:sz w:val="18"/>
      <w:szCs w:val="18"/>
    </w:rPr>
  </w:style>
  <w:style w:type="character" w:styleId="10">
    <w:name w:val="Hyperlink"/>
    <w:basedOn w:val="5"/>
    <w:unhideWhenUsed/>
    <w:qFormat/>
    <w:uiPriority w:val="99"/>
    <w:rPr>
      <w:color w:val="0000FF"/>
      <w:u w:val="single"/>
    </w:rPr>
  </w:style>
  <w:style w:type="paragraph" w:styleId="11">
    <w:name w:val="Normal (Web)"/>
    <w:basedOn w:val="1"/>
    <w:unhideWhenUsed/>
    <w:qFormat/>
    <w:uiPriority w:val="99"/>
    <w:pPr>
      <w:spacing w:before="100" w:beforeAutospacing="1" w:after="100" w:afterAutospacing="1"/>
    </w:pPr>
    <w:rPr>
      <w:rFonts w:eastAsia="Times New Roman" w:cs="Times New Roman"/>
      <w:sz w:val="24"/>
      <w:szCs w:val="24"/>
    </w:rPr>
  </w:style>
  <w:style w:type="character" w:styleId="12">
    <w:name w:val="Strong"/>
    <w:basedOn w:val="5"/>
    <w:qFormat/>
    <w:uiPriority w:val="22"/>
    <w:rPr>
      <w:b/>
      <w:bCs/>
    </w:rPr>
  </w:style>
  <w:style w:type="paragraph" w:styleId="13">
    <w:name w:val="toc 1"/>
    <w:basedOn w:val="1"/>
    <w:next w:val="1"/>
    <w:unhideWhenUsed/>
    <w:qFormat/>
    <w:uiPriority w:val="39"/>
    <w:pPr>
      <w:spacing w:after="100"/>
    </w:pPr>
  </w:style>
  <w:style w:type="paragraph" w:styleId="14">
    <w:name w:val="toc 2"/>
    <w:basedOn w:val="1"/>
    <w:next w:val="1"/>
    <w:unhideWhenUsed/>
    <w:uiPriority w:val="39"/>
    <w:pPr>
      <w:spacing w:after="100"/>
      <w:ind w:left="280"/>
    </w:pPr>
  </w:style>
  <w:style w:type="paragraph" w:styleId="15">
    <w:name w:val="toc 3"/>
    <w:basedOn w:val="1"/>
    <w:next w:val="1"/>
    <w:unhideWhenUsed/>
    <w:qFormat/>
    <w:uiPriority w:val="39"/>
    <w:pPr>
      <w:spacing w:after="100"/>
      <w:ind w:left="560"/>
    </w:pPr>
  </w:style>
  <w:style w:type="character" w:customStyle="1" w:styleId="16">
    <w:name w:val="Heading 1 Char"/>
    <w:basedOn w:val="5"/>
    <w:link w:val="2"/>
    <w:qFormat/>
    <w:uiPriority w:val="9"/>
    <w:rPr>
      <w:rFonts w:eastAsia="Times New Roman" w:cs="Times New Roman"/>
      <w:b/>
      <w:bCs/>
      <w:kern w:val="36"/>
      <w:sz w:val="48"/>
      <w:szCs w:val="48"/>
    </w:rPr>
  </w:style>
  <w:style w:type="character" w:customStyle="1" w:styleId="17">
    <w:name w:val="Heading 2 Char"/>
    <w:basedOn w:val="5"/>
    <w:link w:val="3"/>
    <w:semiHidden/>
    <w:qFormat/>
    <w:uiPriority w:val="9"/>
    <w:rPr>
      <w:rFonts w:asciiTheme="majorHAnsi" w:hAnsiTheme="majorHAnsi" w:eastAsiaTheme="majorEastAsia" w:cstheme="majorBidi"/>
      <w:color w:val="2E75B6" w:themeColor="accent1" w:themeShade="BF"/>
      <w:sz w:val="26"/>
      <w:szCs w:val="26"/>
    </w:rPr>
  </w:style>
  <w:style w:type="character" w:customStyle="1" w:styleId="18">
    <w:name w:val="Heading 3 Char"/>
    <w:basedOn w:val="5"/>
    <w:link w:val="4"/>
    <w:semiHidden/>
    <w:qFormat/>
    <w:uiPriority w:val="9"/>
    <w:rPr>
      <w:rFonts w:asciiTheme="majorHAnsi" w:hAnsiTheme="majorHAnsi" w:eastAsiaTheme="majorEastAsia" w:cstheme="majorBidi"/>
      <w:color w:val="1F4E79" w:themeColor="accent1" w:themeShade="80"/>
      <w:sz w:val="24"/>
      <w:szCs w:val="24"/>
    </w:rPr>
  </w:style>
  <w:style w:type="paragraph" w:styleId="19">
    <w:name w:val="List Paragraph"/>
    <w:basedOn w:val="1"/>
    <w:qFormat/>
    <w:uiPriority w:val="99"/>
    <w:pPr>
      <w:ind w:left="720"/>
      <w:contextualSpacing/>
    </w:pPr>
  </w:style>
  <w:style w:type="character" w:customStyle="1" w:styleId="20">
    <w:name w:val="fontstyle01"/>
    <w:basedOn w:val="5"/>
    <w:qFormat/>
    <w:uiPriority w:val="0"/>
    <w:rPr>
      <w:rFonts w:hint="default" w:ascii="Times-Bold" w:hAnsi="Times-Bold"/>
      <w:b/>
      <w:bCs/>
      <w:color w:val="000000"/>
      <w:sz w:val="24"/>
      <w:szCs w:val="24"/>
    </w:rPr>
  </w:style>
  <w:style w:type="character" w:customStyle="1" w:styleId="21">
    <w:name w:val="fontstyle11"/>
    <w:basedOn w:val="5"/>
    <w:qFormat/>
    <w:uiPriority w:val="0"/>
    <w:rPr>
      <w:rFonts w:hint="default" w:ascii="Bold" w:hAnsi="Bold"/>
      <w:b/>
      <w:bCs/>
      <w:color w:val="000000"/>
      <w:sz w:val="24"/>
      <w:szCs w:val="24"/>
    </w:rPr>
  </w:style>
  <w:style w:type="character" w:customStyle="1" w:styleId="22">
    <w:name w:val="fontstyle31"/>
    <w:basedOn w:val="5"/>
    <w:qFormat/>
    <w:uiPriority w:val="0"/>
    <w:rPr>
      <w:rFonts w:hint="default" w:ascii="Times-Roman" w:hAnsi="Times-Roman"/>
      <w:color w:val="000000"/>
      <w:sz w:val="24"/>
      <w:szCs w:val="24"/>
    </w:rPr>
  </w:style>
  <w:style w:type="character" w:customStyle="1" w:styleId="23">
    <w:name w:val="fontstyle41"/>
    <w:basedOn w:val="5"/>
    <w:qFormat/>
    <w:uiPriority w:val="0"/>
    <w:rPr>
      <w:rFonts w:hint="default" w:ascii="TimesNewRoman" w:hAnsi="TimesNewRoman"/>
      <w:color w:val="000000"/>
      <w:sz w:val="24"/>
      <w:szCs w:val="24"/>
    </w:rPr>
  </w:style>
  <w:style w:type="character" w:customStyle="1" w:styleId="24">
    <w:name w:val="fontstyle51"/>
    <w:basedOn w:val="5"/>
    <w:qFormat/>
    <w:uiPriority w:val="0"/>
    <w:rPr>
      <w:rFonts w:hint="default" w:ascii="Times-Italic" w:hAnsi="Times-Italic"/>
      <w:i/>
      <w:iCs/>
      <w:color w:val="000000"/>
      <w:sz w:val="24"/>
      <w:szCs w:val="24"/>
    </w:rPr>
  </w:style>
  <w:style w:type="character" w:customStyle="1" w:styleId="25">
    <w:name w:val="fontstyle61"/>
    <w:basedOn w:val="5"/>
    <w:qFormat/>
    <w:uiPriority w:val="0"/>
    <w:rPr>
      <w:rFonts w:hint="default" w:ascii="TimesNewRoman" w:hAnsi="TimesNewRoman"/>
      <w:i/>
      <w:iCs/>
      <w:color w:val="000000"/>
      <w:sz w:val="24"/>
      <w:szCs w:val="24"/>
    </w:rPr>
  </w:style>
  <w:style w:type="character" w:customStyle="1" w:styleId="26">
    <w:name w:val="fontstyle21"/>
    <w:basedOn w:val="5"/>
    <w:uiPriority w:val="0"/>
    <w:rPr>
      <w:rFonts w:hint="default" w:ascii="TimesNewRoman" w:hAnsi="TimesNewRoman"/>
      <w:color w:val="000000"/>
      <w:sz w:val="24"/>
      <w:szCs w:val="24"/>
    </w:rPr>
  </w:style>
  <w:style w:type="character" w:customStyle="1" w:styleId="27">
    <w:name w:val="Balloon Text Char"/>
    <w:basedOn w:val="5"/>
    <w:link w:val="7"/>
    <w:semiHidden/>
    <w:qFormat/>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B7F80E-9C1B-46C3-BBB5-6B1E3E6F385B}">
  <ds:schemaRefs/>
</ds:datastoreItem>
</file>

<file path=docProps/app.xml><?xml version="1.0" encoding="utf-8"?>
<Properties xmlns="http://schemas.openxmlformats.org/officeDocument/2006/extended-properties" xmlns:vt="http://schemas.openxmlformats.org/officeDocument/2006/docPropsVTypes">
  <Template>Normal.dotm</Template>
  <Pages>11</Pages>
  <Words>1739</Words>
  <Characters>9915</Characters>
  <Lines>82</Lines>
  <Paragraphs>23</Paragraphs>
  <TotalTime>2</TotalTime>
  <ScaleCrop>false</ScaleCrop>
  <LinksUpToDate>false</LinksUpToDate>
  <CharactersWithSpaces>11631</CharactersWithSpaces>
  <Application>WPS Office_11.2.0.10258_F1E327BC-269C-435d-A152-05C5408002CA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2021-08-05T01:23:00Z</dcterms:created>
  <dc:creator>VANBAO</dc:creator>
  <cp:lastModifiedBy>Acer-PC</cp:lastModifiedBy>
  <dcterms:modified xsi:type="dcterms:W3CDTF">2021-08-07T08:47:53Z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1033-11.2.0.10258</vt:lpwstr>
  </property>
  <property fmtid="{D5CDD505-2E9C-101B-9397-08002B2CF9AE}" pid="3" name="ICV">
    <vt:lpwstr>320E0D4AC91C4594AFB75EF47334F99C</vt:lpwstr>
  </property>
</Properties>
</file>